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84DFB">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default" w:ascii="Times New Roman" w:hAnsi="Times New Roman" w:eastAsia="方正黑体_GBK" w:cs="Times New Roman"/>
          <w:color w:val="auto"/>
          <w:spacing w:val="0"/>
          <w:sz w:val="32"/>
          <w:szCs w:val="32"/>
          <w:u w:val="none"/>
          <w:lang w:val="en-US" w:eastAsia="zh-CN"/>
        </w:rPr>
      </w:pPr>
      <w:r>
        <w:rPr>
          <w:rFonts w:hint="default" w:ascii="Times New Roman" w:hAnsi="Times New Roman" w:eastAsia="方正黑体_GBK" w:cs="Times New Roman"/>
          <w:color w:val="auto"/>
          <w:spacing w:val="0"/>
          <w:sz w:val="32"/>
          <w:szCs w:val="32"/>
          <w:u w:val="none"/>
          <w:lang w:val="en-US" w:eastAsia="zh-CN"/>
        </w:rPr>
        <w:t>附件</w:t>
      </w:r>
    </w:p>
    <w:p w14:paraId="53D222F7">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default" w:ascii="Times New Roman" w:hAnsi="Times New Roman" w:eastAsia="方正黑体_GBK" w:cs="Times New Roman"/>
          <w:color w:val="auto"/>
          <w:spacing w:val="0"/>
          <w:sz w:val="32"/>
          <w:szCs w:val="32"/>
          <w:u w:val="none"/>
          <w:lang w:val="en-US" w:eastAsia="zh-CN"/>
        </w:rPr>
      </w:pPr>
    </w:p>
    <w:p w14:paraId="3EA4F0E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default" w:ascii="Times New Roman" w:hAnsi="Times New Roman" w:eastAsia="方正小标宋_GBK" w:cs="Times New Roman"/>
          <w:color w:val="auto"/>
          <w:spacing w:val="0"/>
          <w:sz w:val="44"/>
          <w:szCs w:val="44"/>
          <w:u w:val="none"/>
          <w:lang w:val="en-US" w:eastAsia="zh-CN"/>
        </w:rPr>
      </w:pPr>
      <w:r>
        <w:rPr>
          <w:rFonts w:hint="default" w:ascii="Times New Roman" w:hAnsi="Times New Roman" w:eastAsia="方正小标宋_GBK" w:cs="Times New Roman"/>
          <w:color w:val="auto"/>
          <w:spacing w:val="0"/>
          <w:sz w:val="44"/>
          <w:szCs w:val="44"/>
          <w:u w:val="none"/>
          <w:lang w:val="en" w:eastAsia="zh-CN"/>
        </w:rPr>
        <w:t>202</w:t>
      </w:r>
      <w:r>
        <w:rPr>
          <w:rFonts w:hint="eastAsia" w:ascii="Times New Roman" w:hAnsi="Times New Roman" w:eastAsia="方正小标宋_GBK" w:cs="Times New Roman"/>
          <w:color w:val="auto"/>
          <w:spacing w:val="0"/>
          <w:sz w:val="44"/>
          <w:szCs w:val="44"/>
          <w:u w:val="none"/>
          <w:lang w:val="en-US" w:eastAsia="zh-CN"/>
        </w:rPr>
        <w:t>6</w:t>
      </w:r>
      <w:r>
        <w:rPr>
          <w:rFonts w:hint="default" w:ascii="Times New Roman" w:hAnsi="Times New Roman" w:eastAsia="方正小标宋_GBK" w:cs="Times New Roman"/>
          <w:color w:val="auto"/>
          <w:spacing w:val="0"/>
          <w:sz w:val="44"/>
          <w:szCs w:val="44"/>
          <w:u w:val="none"/>
          <w:lang w:val="en-US" w:eastAsia="zh-CN"/>
        </w:rPr>
        <w:t>年省院省校教育合作</w:t>
      </w:r>
    </w:p>
    <w:p w14:paraId="7BFA459A">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default" w:ascii="Times New Roman" w:hAnsi="Times New Roman" w:eastAsia="方正小标宋_GBK" w:cs="Times New Roman"/>
          <w:color w:val="auto"/>
          <w:spacing w:val="0"/>
          <w:sz w:val="44"/>
          <w:szCs w:val="44"/>
          <w:u w:val="none"/>
          <w:lang w:val="en-US" w:eastAsia="zh-CN"/>
        </w:rPr>
      </w:pPr>
      <w:r>
        <w:rPr>
          <w:rFonts w:hint="default" w:ascii="Times New Roman" w:hAnsi="Times New Roman" w:eastAsia="方正小标宋_GBK" w:cs="Times New Roman"/>
          <w:color w:val="auto"/>
          <w:spacing w:val="0"/>
          <w:sz w:val="44"/>
          <w:szCs w:val="44"/>
          <w:u w:val="none"/>
          <w:lang w:val="en-US" w:eastAsia="zh-CN"/>
        </w:rPr>
        <w:t>国际学术会议申报指南</w:t>
      </w:r>
    </w:p>
    <w:p w14:paraId="61A334FB">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sz w:val="32"/>
          <w:szCs w:val="32"/>
        </w:rPr>
      </w:pPr>
    </w:p>
    <w:p w14:paraId="172BCDB0">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eastAsia="zh-CN"/>
        </w:rPr>
        <w:t>.第十一届海峡两岸“鱼类生理与养殖”学术研讨会</w:t>
      </w:r>
    </w:p>
    <w:p w14:paraId="4201A920">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中国—南亚文明互鉴国际系列学术研讨会</w:t>
      </w:r>
    </w:p>
    <w:p w14:paraId="4FB048F8">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2026智创未来国际论坛暨第二届面向南亚东南亚科技创新赋能产业高质量发展产学研用合作会议（昆明）</w:t>
      </w:r>
    </w:p>
    <w:p w14:paraId="1B06BEA6">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中国与南亚东南亚教育文化合作发展国际学术会议：“数智赋能・互联互通”教育科技人才融合与人工智能、数字教育跨境共建共享</w:t>
      </w:r>
    </w:p>
    <w:p w14:paraId="6D7671BE">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eastAsia="zh-CN"/>
        </w:rPr>
        <w:t>世界中医药学会联合会中医人类学专委会换届大会暨第六次学术年会、第十四届中医人类学</w:t>
      </w:r>
      <w:bookmarkStart w:id="0" w:name="_GoBack"/>
      <w:bookmarkEnd w:id="0"/>
      <w:r>
        <w:rPr>
          <w:rFonts w:hint="default" w:ascii="Times New Roman" w:hAnsi="Times New Roman" w:eastAsia="方正仿宋_GBK" w:cs="Times New Roman"/>
          <w:sz w:val="32"/>
          <w:szCs w:val="32"/>
          <w:lang w:eastAsia="zh-CN"/>
        </w:rPr>
        <w:t>（西学）国际论坛、第七届中医药国际化与世界传统医学研讨会　</w:t>
      </w:r>
    </w:p>
    <w:p w14:paraId="691B9FA1">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eastAsia="zh-CN"/>
        </w:rPr>
        <w:t>澜湄区域跨境犯罪执法合作论坛</w:t>
      </w:r>
    </w:p>
    <w:p w14:paraId="3E338D95">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lang w:eastAsia="zh-CN"/>
        </w:rPr>
        <w:t>第三届亚太舞蹈周——数智时代亚太舞蹈教育创新学术论坛</w:t>
      </w:r>
    </w:p>
    <w:p w14:paraId="66E9395F">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lang w:eastAsia="zh-CN"/>
        </w:rPr>
        <w:t>全球治理：数智化背景下澜湄流域毒品问题治理的新挑战、新方略</w:t>
      </w:r>
    </w:p>
    <w:p w14:paraId="6D8C46F8">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lang w:eastAsia="zh-CN"/>
        </w:rPr>
        <w:t>第二届世界语言教育大会</w:t>
      </w:r>
    </w:p>
    <w:p w14:paraId="6453272B">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cs="Times New Roman"/>
        </w:rPr>
      </w:pPr>
      <w:r>
        <w:rPr>
          <w:rFonts w:hint="default"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eastAsia="zh-CN"/>
        </w:rPr>
        <w:t>人工智能与数字教育国际学术会议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embedRegular r:id="rId1" w:fontKey="{8EC5E4EA-FC52-4225-A6F5-D16DE9ED58CF}"/>
  </w:font>
  <w:font w:name="方正小标宋_GBK">
    <w:altName w:val="微软雅黑"/>
    <w:panose1 w:val="03000509000000000000"/>
    <w:charset w:val="86"/>
    <w:family w:val="auto"/>
    <w:pitch w:val="default"/>
    <w:sig w:usb0="00000000" w:usb1="00000000" w:usb2="00000000" w:usb3="00000000" w:csb0="00040000" w:csb1="00000000"/>
    <w:embedRegular r:id="rId2" w:fontKey="{06EB605F-9B49-4317-9A74-DAE5AB968895}"/>
  </w:font>
  <w:font w:name="方正仿宋_GBK">
    <w:panose1 w:val="02000000000000000000"/>
    <w:charset w:val="86"/>
    <w:family w:val="auto"/>
    <w:pitch w:val="default"/>
    <w:sig w:usb0="A00002BF" w:usb1="38CF7CFA" w:usb2="00082016" w:usb3="00000000" w:csb0="00040001" w:csb1="00000000"/>
    <w:embedRegular r:id="rId3" w:fontKey="{58FD7FC9-4D3F-46AE-BD94-CC2442572BE1}"/>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4Mzk4OTk5NGM0NmEzYmU5ZTQwODk1MTIwMmU5NTMifQ=="/>
  </w:docVars>
  <w:rsids>
    <w:rsidRoot w:val="1BBE3E59"/>
    <w:rsid w:val="1AAC16A6"/>
    <w:rsid w:val="1BBE3E59"/>
    <w:rsid w:val="2F947237"/>
    <w:rsid w:val="50E21CB3"/>
    <w:rsid w:val="5C2A3AF8"/>
    <w:rsid w:val="689C6793"/>
    <w:rsid w:val="6C1D7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264</Words>
  <Characters>357</Characters>
  <Lines>0</Lines>
  <Paragraphs>0</Paragraphs>
  <TotalTime>3</TotalTime>
  <ScaleCrop>false</ScaleCrop>
  <LinksUpToDate>false</LinksUpToDate>
  <CharactersWithSpaces>370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2025-05-08T13:57:00Z</dcterms:created>
  <dc:creator>吴增佑</dc:creator>
  <cp:lastModifiedBy>鲨鱼</cp:lastModifiedBy>
  <dcterms:modified xsi:type="dcterms:W3CDTF">2026-05-29T07:41:03Z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6A92984B247C497DBBE9C3CF5AC32129_11</vt:lpwstr>
  </property>
  <property fmtid="{D5CDD505-2E9C-101B-9397-08002B2CF9AE}" pid="4" name="KSOTemplateDocerSaveRecord">
    <vt:lpwstr>eyJoZGlkIjoiNDM4Y2E3N2QzOTkyODQ3YjlkOWZhMjJkNzc1YzcwYWQiLCJ1c2VySWQiOiI3NjYzMTQ2MjkifQ==</vt:lpwstr>
  </property>
</Properties>
</file>