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74499" w14:textId="77777777" w:rsidR="00720106" w:rsidRPr="00720106" w:rsidRDefault="00720106" w:rsidP="00720106">
      <w:pPr>
        <w:widowControl/>
        <w:shd w:val="clear" w:color="auto" w:fill="FFFFFF"/>
        <w:spacing w:before="900" w:line="750" w:lineRule="atLeast"/>
        <w:jc w:val="center"/>
        <w:outlineLvl w:val="2"/>
        <w:rPr>
          <w:rFonts w:ascii="微软雅黑" w:eastAsia="微软雅黑" w:hAnsi="微软雅黑" w:cs="宋体"/>
          <w:b/>
          <w:bCs/>
          <w:color w:val="232323"/>
          <w:kern w:val="0"/>
          <w:sz w:val="45"/>
          <w:szCs w:val="45"/>
        </w:rPr>
      </w:pPr>
      <w:r w:rsidRPr="00720106">
        <w:rPr>
          <w:rFonts w:ascii="微软雅黑" w:eastAsia="微软雅黑" w:hAnsi="微软雅黑" w:cs="宋体" w:hint="eastAsia"/>
          <w:b/>
          <w:bCs/>
          <w:color w:val="232323"/>
          <w:kern w:val="0"/>
          <w:sz w:val="45"/>
          <w:szCs w:val="45"/>
        </w:rPr>
        <w:t>2024年度云南省哲学社会科学</w:t>
      </w:r>
      <w:proofErr w:type="gramStart"/>
      <w:r w:rsidRPr="00720106">
        <w:rPr>
          <w:rFonts w:ascii="微软雅黑" w:eastAsia="微软雅黑" w:hAnsi="微软雅黑" w:cs="宋体" w:hint="eastAsia"/>
          <w:b/>
          <w:bCs/>
          <w:color w:val="232323"/>
          <w:kern w:val="0"/>
          <w:sz w:val="45"/>
          <w:szCs w:val="45"/>
        </w:rPr>
        <w:t>规划智库项目</w:t>
      </w:r>
      <w:proofErr w:type="gramEnd"/>
      <w:r w:rsidRPr="00720106">
        <w:rPr>
          <w:rFonts w:ascii="微软雅黑" w:eastAsia="微软雅黑" w:hAnsi="微软雅黑" w:cs="宋体" w:hint="eastAsia"/>
          <w:b/>
          <w:bCs/>
          <w:color w:val="232323"/>
          <w:kern w:val="0"/>
          <w:sz w:val="45"/>
          <w:szCs w:val="45"/>
        </w:rPr>
        <w:t>申报公告</w:t>
      </w:r>
    </w:p>
    <w:p w14:paraId="5CEB4941"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为深入学习贯彻党的二十大精神和习近平总书记考察云南重要讲话精神，贯彻落实省委十一届三次、四次、五次全会精神，充分发挥</w:t>
      </w:r>
      <w:proofErr w:type="gramStart"/>
      <w:r w:rsidRPr="00720106">
        <w:rPr>
          <w:rFonts w:ascii="微软雅黑" w:eastAsia="微软雅黑" w:hAnsi="微软雅黑" w:cs="宋体" w:hint="eastAsia"/>
          <w:color w:val="333333"/>
          <w:kern w:val="0"/>
          <w:sz w:val="24"/>
          <w:szCs w:val="24"/>
        </w:rPr>
        <w:t>智库决策</w:t>
      </w:r>
      <w:proofErr w:type="gramEnd"/>
      <w:r w:rsidRPr="00720106">
        <w:rPr>
          <w:rFonts w:ascii="微软雅黑" w:eastAsia="微软雅黑" w:hAnsi="微软雅黑" w:cs="宋体" w:hint="eastAsia"/>
          <w:color w:val="333333"/>
          <w:kern w:val="0"/>
          <w:sz w:val="24"/>
          <w:szCs w:val="24"/>
        </w:rPr>
        <w:t>咨询、资政建言的作用，更好为党和政府决策提供智力支持、贡献智慧，决定组织开展2024年云南省哲学社会科学</w:t>
      </w:r>
      <w:proofErr w:type="gramStart"/>
      <w:r w:rsidRPr="00720106">
        <w:rPr>
          <w:rFonts w:ascii="微软雅黑" w:eastAsia="微软雅黑" w:hAnsi="微软雅黑" w:cs="宋体" w:hint="eastAsia"/>
          <w:color w:val="333333"/>
          <w:kern w:val="0"/>
          <w:sz w:val="24"/>
          <w:szCs w:val="24"/>
        </w:rPr>
        <w:t>规划智库项目</w:t>
      </w:r>
      <w:proofErr w:type="gramEnd"/>
      <w:r w:rsidRPr="00720106">
        <w:rPr>
          <w:rFonts w:ascii="微软雅黑" w:eastAsia="微软雅黑" w:hAnsi="微软雅黑" w:cs="宋体" w:hint="eastAsia"/>
          <w:color w:val="333333"/>
          <w:kern w:val="0"/>
          <w:sz w:val="24"/>
          <w:szCs w:val="24"/>
        </w:rPr>
        <w:t>（以下简称“智库项目”）申报工作。现将有关事项公告如下。</w:t>
      </w:r>
    </w:p>
    <w:p w14:paraId="49661E1A"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b/>
          <w:bCs/>
          <w:color w:val="333333"/>
          <w:kern w:val="0"/>
          <w:sz w:val="24"/>
          <w:szCs w:val="24"/>
          <w:bdr w:val="none" w:sz="0" w:space="0" w:color="auto" w:frame="1"/>
        </w:rPr>
        <w:t>一、申报范围及指标</w:t>
      </w:r>
    </w:p>
    <w:p w14:paraId="6D9D9CF7"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主要面向全省各级党政部门研究机构、党校（行政学院）、高等院校、科研院所、科技创新和企业智库，以及云南</w:t>
      </w:r>
      <w:proofErr w:type="gramStart"/>
      <w:r w:rsidRPr="00720106">
        <w:rPr>
          <w:rFonts w:ascii="微软雅黑" w:eastAsia="微软雅黑" w:hAnsi="微软雅黑" w:cs="宋体" w:hint="eastAsia"/>
          <w:color w:val="333333"/>
          <w:kern w:val="0"/>
          <w:sz w:val="24"/>
          <w:szCs w:val="24"/>
        </w:rPr>
        <w:t>新型智库</w:t>
      </w:r>
      <w:proofErr w:type="gramEnd"/>
      <w:r w:rsidRPr="00720106">
        <w:rPr>
          <w:rFonts w:ascii="微软雅黑" w:eastAsia="微软雅黑" w:hAnsi="微软雅黑" w:cs="宋体" w:hint="eastAsia"/>
          <w:color w:val="333333"/>
          <w:kern w:val="0"/>
          <w:sz w:val="24"/>
          <w:szCs w:val="24"/>
        </w:rPr>
        <w:t>联盟成员单位的研究人员申报。</w:t>
      </w:r>
    </w:p>
    <w:p w14:paraId="529BA18C"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实行限额申报，37家云南</w:t>
      </w:r>
      <w:proofErr w:type="gramStart"/>
      <w:r w:rsidRPr="00720106">
        <w:rPr>
          <w:rFonts w:ascii="微软雅黑" w:eastAsia="微软雅黑" w:hAnsi="微软雅黑" w:cs="宋体" w:hint="eastAsia"/>
          <w:color w:val="333333"/>
          <w:kern w:val="0"/>
          <w:sz w:val="24"/>
          <w:szCs w:val="24"/>
        </w:rPr>
        <w:t>新型智库</w:t>
      </w:r>
      <w:proofErr w:type="gramEnd"/>
      <w:r w:rsidRPr="00720106">
        <w:rPr>
          <w:rFonts w:ascii="微软雅黑" w:eastAsia="微软雅黑" w:hAnsi="微软雅黑" w:cs="宋体" w:hint="eastAsia"/>
          <w:color w:val="333333"/>
          <w:kern w:val="0"/>
          <w:sz w:val="24"/>
          <w:szCs w:val="24"/>
        </w:rPr>
        <w:t>联盟成员单位（名单详见附件1）每家不超过5项；非成员单位每家不超过3项。</w:t>
      </w:r>
    </w:p>
    <w:p w14:paraId="37914E67"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b/>
          <w:bCs/>
          <w:color w:val="333333"/>
          <w:kern w:val="0"/>
          <w:sz w:val="24"/>
          <w:szCs w:val="24"/>
          <w:bdr w:val="none" w:sz="0" w:space="0" w:color="auto" w:frame="1"/>
        </w:rPr>
        <w:t>二、项目类别及立项程序</w:t>
      </w:r>
    </w:p>
    <w:p w14:paraId="5C799763"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分为重点项目和一般项目。</w:t>
      </w: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应积极服务国家战略和地方经济社会发展，充分体现决策咨询类项目特点，致力于提出专业化、建设性、务实管用的建议，为党委、政府科学决策提供参考。申请人可依据《2024年云南省哲学社会科学规划智库项目选题指南》（以下简称《选题指南》）（附件2），结合研究特长对项目名称做适当修改，也可结合研究实际，自拟有较高应用价值的选题申报。</w:t>
      </w:r>
    </w:p>
    <w:p w14:paraId="3FB1A63A"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lastRenderedPageBreak/>
        <w:t>推荐单位对申报人资格条件进行复核审查和材料推荐，省社科工作办对申报材料作形式审查，邀请省内同行专家和部分省级实际工作部门同志对申报质量评审。对通过评审的项目予以公示，公示期满按程序报批后办理立项手续。项目管理、经费使用等按照《云南省哲学社会科学规划项目管理办法》、《云南省哲学社会科学项目资金管理办法》执行。</w:t>
      </w:r>
    </w:p>
    <w:p w14:paraId="1D42E32D"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b/>
          <w:bCs/>
          <w:color w:val="333333"/>
          <w:kern w:val="0"/>
          <w:sz w:val="24"/>
          <w:szCs w:val="24"/>
          <w:bdr w:val="none" w:sz="0" w:space="0" w:color="auto" w:frame="1"/>
        </w:rPr>
        <w:t>三、申报条件</w:t>
      </w:r>
    </w:p>
    <w:p w14:paraId="2A12029A"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各单位要对申报材料统一进行初筛。初筛工作要坚持公平、公正、公开的原则，坚持正确的政治方向、价值取向、学术导向，避免同类选题重复申报。项目负责人只能为1人，且不能作为项目成员再参与其他项目申报。申请人须根据项目研究实际需要，组建研究团队，团队成员不超过6人。</w:t>
      </w:r>
    </w:p>
    <w:p w14:paraId="0FFA8BD7"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凡有下列情形之一的不予受理：</w:t>
      </w:r>
    </w:p>
    <w:p w14:paraId="19D36BEF"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一）选题未体现重要应用价值和决策咨询导向的；“课题论证”简单草率或者抄袭他人项目申请书的；无相关前期研究成果或前期研究成果与所申报项目无关联的；申请书填写内容不实、弄虚作假，或相关成果存在署名权等知识产权争议的；以已出版的内容基本相同的研究成果申报的。</w:t>
      </w:r>
    </w:p>
    <w:p w14:paraId="5EE06579"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二）不采用《2024年云南省哲学社会科学规划智库项目申请书》（以下简称：《申请书》）和《2024年云南省哲学社会科学规划智库项目论证活页》（以下简称：《活页》）的；未按照《申请书》和《活页》要求填写的；在《活页》中直接或间接透露申请人单位或个人信息及相关背景材料的。</w:t>
      </w:r>
    </w:p>
    <w:p w14:paraId="61A1AEE4"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（三）申请人已获2024年省社科规划项目立项，或申请人主持的省社科规划项目在2024年7月20日前，未向项目组织单位</w:t>
      </w:r>
      <w:proofErr w:type="gramStart"/>
      <w:r w:rsidRPr="00720106">
        <w:rPr>
          <w:rFonts w:ascii="微软雅黑" w:eastAsia="微软雅黑" w:hAnsi="微软雅黑" w:cs="宋体" w:hint="eastAsia"/>
          <w:color w:val="333333"/>
          <w:kern w:val="0"/>
          <w:sz w:val="24"/>
          <w:szCs w:val="24"/>
        </w:rPr>
        <w:t>提交结项申报</w:t>
      </w:r>
      <w:proofErr w:type="gramEnd"/>
      <w:r w:rsidRPr="00720106">
        <w:rPr>
          <w:rFonts w:ascii="微软雅黑" w:eastAsia="微软雅黑" w:hAnsi="微软雅黑" w:cs="宋体" w:hint="eastAsia"/>
          <w:color w:val="333333"/>
          <w:kern w:val="0"/>
          <w:sz w:val="24"/>
          <w:szCs w:val="24"/>
        </w:rPr>
        <w:t>材料的。省社科规划项目包括单列学科项目、委托管理项目、“马工程”项目等。</w:t>
      </w:r>
    </w:p>
    <w:p w14:paraId="12BF5C2A"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lastRenderedPageBreak/>
        <w:t>（四）截至2024年7月20日，申请人主持的省社科规划项目被终止研究不满3年、撤项不满5年的，或有其他信誉不良记录的。</w:t>
      </w:r>
    </w:p>
    <w:p w14:paraId="523F69FC"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b/>
          <w:bCs/>
          <w:color w:val="333333"/>
          <w:kern w:val="0"/>
          <w:sz w:val="24"/>
          <w:szCs w:val="24"/>
          <w:bdr w:val="none" w:sz="0" w:space="0" w:color="auto" w:frame="1"/>
        </w:rPr>
        <w:t>四、完成时限和成果要求</w:t>
      </w:r>
    </w:p>
    <w:p w14:paraId="65D1C143"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的完成时限为2025年12月31日前，不可作延期申请，鼓励早出成果、出好成果。项目负责人要遵守承诺，履行约定义务，按期完成研究任务并申请结项。无正当理由导致逾期未结项的，项目将作终止研究处理，资助经费按原渠道退回，取消项目负责人3年内申报省社科规划各类项目资格。</w:t>
      </w:r>
    </w:p>
    <w:p w14:paraId="3AF00394"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的成果形式主要为研究报告和决策咨询报告。项目</w:t>
      </w:r>
      <w:proofErr w:type="gramStart"/>
      <w:r w:rsidRPr="00720106">
        <w:rPr>
          <w:rFonts w:ascii="微软雅黑" w:eastAsia="微软雅黑" w:hAnsi="微软雅黑" w:cs="宋体" w:hint="eastAsia"/>
          <w:color w:val="333333"/>
          <w:kern w:val="0"/>
          <w:sz w:val="24"/>
          <w:szCs w:val="24"/>
        </w:rPr>
        <w:t>申请结项鉴定</w:t>
      </w:r>
      <w:proofErr w:type="gramEnd"/>
      <w:r w:rsidRPr="00720106">
        <w:rPr>
          <w:rFonts w:ascii="微软雅黑" w:eastAsia="微软雅黑" w:hAnsi="微软雅黑" w:cs="宋体" w:hint="eastAsia"/>
          <w:color w:val="333333"/>
          <w:kern w:val="0"/>
          <w:sz w:val="24"/>
          <w:szCs w:val="24"/>
        </w:rPr>
        <w:t>时，须同时提交1份研究报告和1份决策咨询报告（3000字左右）。研究</w:t>
      </w:r>
      <w:proofErr w:type="gramStart"/>
      <w:r w:rsidRPr="00720106">
        <w:rPr>
          <w:rFonts w:ascii="微软雅黑" w:eastAsia="微软雅黑" w:hAnsi="微软雅黑" w:cs="宋体" w:hint="eastAsia"/>
          <w:color w:val="333333"/>
          <w:kern w:val="0"/>
          <w:sz w:val="24"/>
          <w:szCs w:val="24"/>
        </w:rPr>
        <w:t>报告总</w:t>
      </w:r>
      <w:proofErr w:type="gramEnd"/>
      <w:r w:rsidRPr="00720106">
        <w:rPr>
          <w:rFonts w:ascii="微软雅黑" w:eastAsia="微软雅黑" w:hAnsi="微软雅黑" w:cs="宋体" w:hint="eastAsia"/>
          <w:color w:val="333333"/>
          <w:kern w:val="0"/>
          <w:sz w:val="24"/>
          <w:szCs w:val="24"/>
        </w:rPr>
        <w:t>字数不少于3万字，除去本人引用复制比不得超过20%，且须提供</w:t>
      </w:r>
      <w:proofErr w:type="gramStart"/>
      <w:r w:rsidRPr="00720106">
        <w:rPr>
          <w:rFonts w:ascii="微软雅黑" w:eastAsia="微软雅黑" w:hAnsi="微软雅黑" w:cs="宋体" w:hint="eastAsia"/>
          <w:color w:val="333333"/>
          <w:kern w:val="0"/>
          <w:sz w:val="24"/>
          <w:szCs w:val="24"/>
        </w:rPr>
        <w:t>中国知网的</w:t>
      </w:r>
      <w:proofErr w:type="gramEnd"/>
      <w:r w:rsidRPr="00720106">
        <w:rPr>
          <w:rFonts w:ascii="微软雅黑" w:eastAsia="微软雅黑" w:hAnsi="微软雅黑" w:cs="宋体" w:hint="eastAsia"/>
          <w:color w:val="333333"/>
          <w:kern w:val="0"/>
          <w:sz w:val="24"/>
          <w:szCs w:val="24"/>
        </w:rPr>
        <w:t>查重报告。项目研究支持申请免予鉴定方式结项，具体要求按照《云南省哲学社会科学规划项目管理办法》执行。</w:t>
      </w:r>
    </w:p>
    <w:p w14:paraId="24C60F3F"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b/>
          <w:bCs/>
          <w:color w:val="333333"/>
          <w:kern w:val="0"/>
          <w:sz w:val="24"/>
          <w:szCs w:val="24"/>
          <w:bdr w:val="none" w:sz="0" w:space="0" w:color="auto" w:frame="1"/>
        </w:rPr>
        <w:t>五、申报方式及材料报送</w:t>
      </w:r>
    </w:p>
    <w:p w14:paraId="5D43AC7E"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（一）线下申报</w:t>
      </w:r>
    </w:p>
    <w:p w14:paraId="083D37FE"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proofErr w:type="gramStart"/>
      <w:r w:rsidRPr="00720106">
        <w:rPr>
          <w:rFonts w:ascii="微软雅黑" w:eastAsia="微软雅黑" w:hAnsi="微软雅黑" w:cs="宋体" w:hint="eastAsia"/>
          <w:color w:val="333333"/>
          <w:kern w:val="0"/>
          <w:sz w:val="24"/>
          <w:szCs w:val="24"/>
        </w:rPr>
        <w:t>智库项目</w:t>
      </w:r>
      <w:proofErr w:type="gramEnd"/>
      <w:r w:rsidRPr="00720106">
        <w:rPr>
          <w:rFonts w:ascii="微软雅黑" w:eastAsia="微软雅黑" w:hAnsi="微软雅黑" w:cs="宋体" w:hint="eastAsia"/>
          <w:color w:val="333333"/>
          <w:kern w:val="0"/>
          <w:sz w:val="24"/>
          <w:szCs w:val="24"/>
        </w:rPr>
        <w:t>实行线下申报。申请人可登录云南宣传网（http://www.ynxc.gov.cn/），在《2024年度云南省哲学社会科学规划智库项目申报公告》中下载《申请书》《活页》《2024年云南省哲学社会科学规划智库项目申报汇总表》（以下简称《汇总表》）等电子表格，进行线下填报。各地各单位各部门要严格落实保密规定，凡申报材料含有涉密内容或敏感等不易公开信息的，须通过保密渠道报送，不得使用互联网传送、非</w:t>
      </w:r>
      <w:proofErr w:type="gramStart"/>
      <w:r w:rsidRPr="00720106">
        <w:rPr>
          <w:rFonts w:ascii="微软雅黑" w:eastAsia="微软雅黑" w:hAnsi="微软雅黑" w:cs="宋体" w:hint="eastAsia"/>
          <w:color w:val="333333"/>
          <w:kern w:val="0"/>
          <w:sz w:val="24"/>
          <w:szCs w:val="24"/>
        </w:rPr>
        <w:t>密渠道</w:t>
      </w:r>
      <w:proofErr w:type="gramEnd"/>
      <w:r w:rsidRPr="00720106">
        <w:rPr>
          <w:rFonts w:ascii="微软雅黑" w:eastAsia="微软雅黑" w:hAnsi="微软雅黑" w:cs="宋体" w:hint="eastAsia"/>
          <w:color w:val="333333"/>
          <w:kern w:val="0"/>
          <w:sz w:val="24"/>
          <w:szCs w:val="24"/>
        </w:rPr>
        <w:t>邮寄等。</w:t>
      </w:r>
    </w:p>
    <w:p w14:paraId="2F99B310"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（二）材料装订</w:t>
      </w:r>
    </w:p>
    <w:p w14:paraId="36773199"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lastRenderedPageBreak/>
        <w:t>《申请书》《活页》用A3纸双面印制、中缝装订，《申报汇总表》用A4纸单面印制。每项申报材料包括1份《申请书》和2份《活页》，采用“1夹2”方式叠放，即将2份《活页》夹在1份《申请书》中缝装订处。各地各单位各部门报送的材料，要分选题方向按照《汇总表》序号进行排列。</w:t>
      </w:r>
    </w:p>
    <w:p w14:paraId="15B68AAF"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申报材料须同时提供《申请书》《活页》《汇总表》电子版。全部材料刻录在一张光盘内，光盘以“申报单位名称+X份申报材料”命名。州（市）委宣传部可通过</w:t>
      </w:r>
      <w:proofErr w:type="gramStart"/>
      <w:r w:rsidRPr="00720106">
        <w:rPr>
          <w:rFonts w:ascii="微软雅黑" w:eastAsia="微软雅黑" w:hAnsi="微软雅黑" w:cs="宋体" w:hint="eastAsia"/>
          <w:color w:val="333333"/>
          <w:kern w:val="0"/>
          <w:sz w:val="24"/>
          <w:szCs w:val="24"/>
        </w:rPr>
        <w:t>云宣网将</w:t>
      </w:r>
      <w:proofErr w:type="gramEnd"/>
      <w:r w:rsidRPr="00720106">
        <w:rPr>
          <w:rFonts w:ascii="微软雅黑" w:eastAsia="微软雅黑" w:hAnsi="微软雅黑" w:cs="宋体" w:hint="eastAsia"/>
          <w:color w:val="333333"/>
          <w:kern w:val="0"/>
          <w:sz w:val="24"/>
          <w:szCs w:val="24"/>
        </w:rPr>
        <w:t>相关材料发送至省委宣传部省社科工作办邮箱。</w:t>
      </w:r>
    </w:p>
    <w:p w14:paraId="16F315B9"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（三）材料报送</w:t>
      </w:r>
    </w:p>
    <w:p w14:paraId="06950BE3"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各地各单位各部门须于2024年7月20日前，将申报材料</w:t>
      </w:r>
      <w:proofErr w:type="gramStart"/>
      <w:r w:rsidRPr="00720106">
        <w:rPr>
          <w:rFonts w:ascii="微软雅黑" w:eastAsia="微软雅黑" w:hAnsi="微软雅黑" w:cs="宋体" w:hint="eastAsia"/>
          <w:color w:val="333333"/>
          <w:kern w:val="0"/>
          <w:sz w:val="24"/>
          <w:szCs w:val="24"/>
        </w:rPr>
        <w:t>送达省</w:t>
      </w:r>
      <w:proofErr w:type="gramEnd"/>
      <w:r w:rsidRPr="00720106">
        <w:rPr>
          <w:rFonts w:ascii="微软雅黑" w:eastAsia="微软雅黑" w:hAnsi="微软雅黑" w:cs="宋体" w:hint="eastAsia"/>
          <w:color w:val="333333"/>
          <w:kern w:val="0"/>
          <w:sz w:val="24"/>
          <w:szCs w:val="24"/>
        </w:rPr>
        <w:t>社科工作办（邮寄材料须计算好到达时间），逾期不予受理。</w:t>
      </w:r>
    </w:p>
    <w:p w14:paraId="1EF5C75A"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b/>
          <w:bCs/>
          <w:color w:val="333333"/>
          <w:kern w:val="0"/>
          <w:sz w:val="24"/>
          <w:szCs w:val="24"/>
          <w:bdr w:val="none" w:sz="0" w:space="0" w:color="auto" w:frame="1"/>
        </w:rPr>
        <w:t>六、工作要求</w:t>
      </w:r>
    </w:p>
    <w:p w14:paraId="55ED90E6"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1. 各地各单位要高度重视项目申报工作，切实加强组织领导，广泛宣传发动，认真安排部署，积极组织申报。鼓励各</w:t>
      </w:r>
      <w:proofErr w:type="gramStart"/>
      <w:r w:rsidRPr="00720106">
        <w:rPr>
          <w:rFonts w:ascii="微软雅黑" w:eastAsia="微软雅黑" w:hAnsi="微软雅黑" w:cs="宋体" w:hint="eastAsia"/>
          <w:color w:val="333333"/>
          <w:kern w:val="0"/>
          <w:sz w:val="24"/>
          <w:szCs w:val="24"/>
        </w:rPr>
        <w:t>类智库</w:t>
      </w:r>
      <w:proofErr w:type="gramEnd"/>
      <w:r w:rsidRPr="00720106">
        <w:rPr>
          <w:rFonts w:ascii="微软雅黑" w:eastAsia="微软雅黑" w:hAnsi="微软雅黑" w:cs="宋体" w:hint="eastAsia"/>
          <w:color w:val="333333"/>
          <w:kern w:val="0"/>
          <w:sz w:val="24"/>
          <w:szCs w:val="24"/>
        </w:rPr>
        <w:t>、高等院校、科研机构与决策需求部门（单位）联合申报。申请人要认真研究《选题指南》，结合个人研究专长进行申报。要特别注意选题的科学性、论证的充分性和填写的规范性。</w:t>
      </w:r>
    </w:p>
    <w:p w14:paraId="15DCB328"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2. 各州（市）委宣传部负责州（市）（含县、市、区）项目申报工作的组织实施，申报材料统一由州（市）委宣传部负责审核把关和汇总上报。省级各党政机关、省委党校（云南行政学院）、省社会科学院、省属高等院校和省级（属）社科研究机构等，负责本单位申报材料的审核把关和汇总上报。省委宣传部不直接受理个人申报。</w:t>
      </w:r>
    </w:p>
    <w:p w14:paraId="4ED1B2B6"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lastRenderedPageBreak/>
        <w:t>3. 各单位各部门要坚持公开透明、客观公正、质量第一的原则，通过邀请专家评审、召开学术委员会会议等方式，组织专家学者对申报的项目和材料等进行认真研究论证，着力提高项目申报质量。</w:t>
      </w:r>
    </w:p>
    <w:p w14:paraId="219D5E62" w14:textId="77777777" w:rsidR="00720106" w:rsidRDefault="00720106" w:rsidP="00720106">
      <w:pPr>
        <w:widowControl/>
        <w:shd w:val="clear" w:color="auto" w:fill="FFFFFF"/>
        <w:spacing w:line="510" w:lineRule="atLeast"/>
        <w:ind w:firstLine="480"/>
        <w:rPr>
          <w:rFonts w:ascii="微软雅黑" w:eastAsia="微软雅黑" w:hAnsi="微软雅黑" w:cs="宋体"/>
          <w:color w:val="333333"/>
          <w:kern w:val="0"/>
          <w:sz w:val="24"/>
          <w:szCs w:val="24"/>
        </w:rPr>
      </w:pPr>
      <w:r w:rsidRPr="00720106">
        <w:rPr>
          <w:rFonts w:ascii="微软雅黑" w:eastAsia="微软雅黑" w:hAnsi="微软雅黑" w:cs="宋体" w:hint="eastAsia"/>
          <w:color w:val="333333"/>
          <w:kern w:val="0"/>
          <w:sz w:val="24"/>
          <w:szCs w:val="24"/>
        </w:rPr>
        <w:t>附件:</w:t>
      </w:r>
    </w:p>
    <w:p w14:paraId="5DC1DE43" w14:textId="2D3A8914"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hyperlink r:id="rId6" w:history="1">
        <w:r w:rsidRPr="00720106">
          <w:rPr>
            <w:rFonts w:ascii="微软雅黑" w:eastAsia="微软雅黑" w:hAnsi="微软雅黑" w:cs="宋体" w:hint="eastAsia"/>
            <w:color w:val="0000CD"/>
            <w:kern w:val="0"/>
            <w:sz w:val="24"/>
            <w:szCs w:val="24"/>
            <w:u w:val="single"/>
            <w:bdr w:val="none" w:sz="0" w:space="0" w:color="auto" w:frame="1"/>
          </w:rPr>
          <w:t>1.云南</w:t>
        </w:r>
        <w:proofErr w:type="gramStart"/>
        <w:r w:rsidRPr="00720106">
          <w:rPr>
            <w:rFonts w:ascii="微软雅黑" w:eastAsia="微软雅黑" w:hAnsi="微软雅黑" w:cs="宋体" w:hint="eastAsia"/>
            <w:color w:val="0000CD"/>
            <w:kern w:val="0"/>
            <w:sz w:val="24"/>
            <w:szCs w:val="24"/>
            <w:u w:val="single"/>
            <w:bdr w:val="none" w:sz="0" w:space="0" w:color="auto" w:frame="1"/>
          </w:rPr>
          <w:t>新型智库</w:t>
        </w:r>
        <w:proofErr w:type="gramEnd"/>
        <w:r w:rsidRPr="00720106">
          <w:rPr>
            <w:rFonts w:ascii="微软雅黑" w:eastAsia="微软雅黑" w:hAnsi="微软雅黑" w:cs="宋体" w:hint="eastAsia"/>
            <w:color w:val="0000CD"/>
            <w:kern w:val="0"/>
            <w:sz w:val="24"/>
            <w:szCs w:val="24"/>
            <w:u w:val="single"/>
            <w:bdr w:val="none" w:sz="0" w:space="0" w:color="auto" w:frame="1"/>
          </w:rPr>
          <w:t>联盟成员单位名单</w:t>
        </w:r>
      </w:hyperlink>
    </w:p>
    <w:p w14:paraId="71788AA0"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hyperlink r:id="rId7" w:history="1">
        <w:r w:rsidRPr="00720106">
          <w:rPr>
            <w:rFonts w:ascii="微软雅黑" w:eastAsia="微软雅黑" w:hAnsi="微软雅黑" w:cs="宋体" w:hint="eastAsia"/>
            <w:color w:val="0000CD"/>
            <w:kern w:val="0"/>
            <w:sz w:val="24"/>
            <w:szCs w:val="24"/>
            <w:u w:val="single"/>
            <w:bdr w:val="none" w:sz="0" w:space="0" w:color="auto" w:frame="1"/>
          </w:rPr>
          <w:t>2.2024年度云南省哲学社会科学</w:t>
        </w:r>
        <w:proofErr w:type="gramStart"/>
        <w:r w:rsidRPr="00720106">
          <w:rPr>
            <w:rFonts w:ascii="微软雅黑" w:eastAsia="微软雅黑" w:hAnsi="微软雅黑" w:cs="宋体" w:hint="eastAsia"/>
            <w:color w:val="0000CD"/>
            <w:kern w:val="0"/>
            <w:sz w:val="24"/>
            <w:szCs w:val="24"/>
            <w:u w:val="single"/>
            <w:bdr w:val="none" w:sz="0" w:space="0" w:color="auto" w:frame="1"/>
          </w:rPr>
          <w:t>规划智库项目</w:t>
        </w:r>
        <w:proofErr w:type="gramEnd"/>
        <w:r w:rsidRPr="00720106">
          <w:rPr>
            <w:rFonts w:ascii="微软雅黑" w:eastAsia="微软雅黑" w:hAnsi="微软雅黑" w:cs="宋体" w:hint="eastAsia"/>
            <w:color w:val="0000CD"/>
            <w:kern w:val="0"/>
            <w:sz w:val="24"/>
            <w:szCs w:val="24"/>
            <w:u w:val="single"/>
            <w:bdr w:val="none" w:sz="0" w:space="0" w:color="auto" w:frame="1"/>
          </w:rPr>
          <w:t>选题指南</w:t>
        </w:r>
      </w:hyperlink>
    </w:p>
    <w:p w14:paraId="386B179C"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hyperlink r:id="rId8" w:history="1">
        <w:r w:rsidRPr="00720106">
          <w:rPr>
            <w:rFonts w:ascii="微软雅黑" w:eastAsia="微软雅黑" w:hAnsi="微软雅黑" w:cs="宋体" w:hint="eastAsia"/>
            <w:color w:val="0000CD"/>
            <w:kern w:val="0"/>
            <w:sz w:val="24"/>
            <w:szCs w:val="24"/>
            <w:u w:val="single"/>
            <w:bdr w:val="none" w:sz="0" w:space="0" w:color="auto" w:frame="1"/>
          </w:rPr>
          <w:t>3.2024年云南省哲学社会科学</w:t>
        </w:r>
        <w:proofErr w:type="gramStart"/>
        <w:r w:rsidRPr="00720106">
          <w:rPr>
            <w:rFonts w:ascii="微软雅黑" w:eastAsia="微软雅黑" w:hAnsi="微软雅黑" w:cs="宋体" w:hint="eastAsia"/>
            <w:color w:val="0000CD"/>
            <w:kern w:val="0"/>
            <w:sz w:val="24"/>
            <w:szCs w:val="24"/>
            <w:u w:val="single"/>
            <w:bdr w:val="none" w:sz="0" w:space="0" w:color="auto" w:frame="1"/>
          </w:rPr>
          <w:t>规划智库项目</w:t>
        </w:r>
        <w:proofErr w:type="gramEnd"/>
        <w:r w:rsidRPr="00720106">
          <w:rPr>
            <w:rFonts w:ascii="微软雅黑" w:eastAsia="微软雅黑" w:hAnsi="微软雅黑" w:cs="宋体" w:hint="eastAsia"/>
            <w:color w:val="0000CD"/>
            <w:kern w:val="0"/>
            <w:sz w:val="24"/>
            <w:szCs w:val="24"/>
            <w:u w:val="single"/>
            <w:bdr w:val="none" w:sz="0" w:space="0" w:color="auto" w:frame="1"/>
          </w:rPr>
          <w:t>申请书</w:t>
        </w:r>
      </w:hyperlink>
    </w:p>
    <w:p w14:paraId="7F757C55"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hyperlink r:id="rId9" w:history="1">
        <w:r w:rsidRPr="00720106">
          <w:rPr>
            <w:rFonts w:ascii="微软雅黑" w:eastAsia="微软雅黑" w:hAnsi="微软雅黑" w:cs="宋体" w:hint="eastAsia"/>
            <w:color w:val="0000CD"/>
            <w:kern w:val="0"/>
            <w:sz w:val="24"/>
            <w:szCs w:val="24"/>
            <w:u w:val="single"/>
            <w:bdr w:val="none" w:sz="0" w:space="0" w:color="auto" w:frame="1"/>
          </w:rPr>
          <w:t>4.2024年云南省哲学社会科学</w:t>
        </w:r>
        <w:proofErr w:type="gramStart"/>
        <w:r w:rsidRPr="00720106">
          <w:rPr>
            <w:rFonts w:ascii="微软雅黑" w:eastAsia="微软雅黑" w:hAnsi="微软雅黑" w:cs="宋体" w:hint="eastAsia"/>
            <w:color w:val="0000CD"/>
            <w:kern w:val="0"/>
            <w:sz w:val="24"/>
            <w:szCs w:val="24"/>
            <w:u w:val="single"/>
            <w:bdr w:val="none" w:sz="0" w:space="0" w:color="auto" w:frame="1"/>
          </w:rPr>
          <w:t>规划智库项目</w:t>
        </w:r>
        <w:proofErr w:type="gramEnd"/>
        <w:r w:rsidRPr="00720106">
          <w:rPr>
            <w:rFonts w:ascii="微软雅黑" w:eastAsia="微软雅黑" w:hAnsi="微软雅黑" w:cs="宋体" w:hint="eastAsia"/>
            <w:color w:val="0000CD"/>
            <w:kern w:val="0"/>
            <w:sz w:val="24"/>
            <w:szCs w:val="24"/>
            <w:u w:val="single"/>
            <w:bdr w:val="none" w:sz="0" w:space="0" w:color="auto" w:frame="1"/>
          </w:rPr>
          <w:t>课题论证活页</w:t>
        </w:r>
      </w:hyperlink>
    </w:p>
    <w:p w14:paraId="592FBFB7"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hyperlink r:id="rId10" w:history="1">
        <w:r w:rsidRPr="00720106">
          <w:rPr>
            <w:rFonts w:ascii="微软雅黑" w:eastAsia="微软雅黑" w:hAnsi="微软雅黑" w:cs="宋体" w:hint="eastAsia"/>
            <w:color w:val="0000CD"/>
            <w:kern w:val="0"/>
            <w:sz w:val="24"/>
            <w:szCs w:val="24"/>
            <w:u w:val="single"/>
            <w:bdr w:val="none" w:sz="0" w:space="0" w:color="auto" w:frame="1"/>
          </w:rPr>
          <w:t>5.2024年云南省哲学社会科学</w:t>
        </w:r>
        <w:proofErr w:type="gramStart"/>
        <w:r w:rsidRPr="00720106">
          <w:rPr>
            <w:rFonts w:ascii="微软雅黑" w:eastAsia="微软雅黑" w:hAnsi="微软雅黑" w:cs="宋体" w:hint="eastAsia"/>
            <w:color w:val="0000CD"/>
            <w:kern w:val="0"/>
            <w:sz w:val="24"/>
            <w:szCs w:val="24"/>
            <w:u w:val="single"/>
            <w:bdr w:val="none" w:sz="0" w:space="0" w:color="auto" w:frame="1"/>
          </w:rPr>
          <w:t>规划智库项目</w:t>
        </w:r>
        <w:proofErr w:type="gramEnd"/>
        <w:r w:rsidRPr="00720106">
          <w:rPr>
            <w:rFonts w:ascii="微软雅黑" w:eastAsia="微软雅黑" w:hAnsi="微软雅黑" w:cs="宋体" w:hint="eastAsia"/>
            <w:color w:val="0000CD"/>
            <w:kern w:val="0"/>
            <w:sz w:val="24"/>
            <w:szCs w:val="24"/>
            <w:u w:val="single"/>
            <w:bdr w:val="none" w:sz="0" w:space="0" w:color="auto" w:frame="1"/>
          </w:rPr>
          <w:t>申报汇总表</w:t>
        </w:r>
      </w:hyperlink>
    </w:p>
    <w:p w14:paraId="17DAAC9E"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地 址：昆明市环城西路609号省新闻出版大楼712室</w:t>
      </w:r>
    </w:p>
    <w:p w14:paraId="3B1CFAC5" w14:textId="77777777" w:rsidR="00720106" w:rsidRPr="00720106" w:rsidRDefault="00720106" w:rsidP="00720106">
      <w:pPr>
        <w:widowControl/>
        <w:shd w:val="clear" w:color="auto" w:fill="FFFFFF"/>
        <w:spacing w:line="510" w:lineRule="atLeast"/>
        <w:ind w:firstLine="480"/>
        <w:rPr>
          <w:rFonts w:ascii="微软雅黑" w:eastAsia="微软雅黑" w:hAnsi="微软雅黑" w:cs="宋体" w:hint="eastAsia"/>
          <w:color w:val="333333"/>
          <w:kern w:val="0"/>
          <w:sz w:val="24"/>
          <w:szCs w:val="24"/>
        </w:rPr>
      </w:pPr>
      <w:r w:rsidRPr="00720106">
        <w:rPr>
          <w:rFonts w:ascii="微软雅黑" w:eastAsia="微软雅黑" w:hAnsi="微软雅黑" w:cs="宋体" w:hint="eastAsia"/>
          <w:color w:val="333333"/>
          <w:kern w:val="0"/>
          <w:sz w:val="24"/>
          <w:szCs w:val="24"/>
        </w:rPr>
        <w:t>邮政编码：650034</w:t>
      </w:r>
    </w:p>
    <w:p w14:paraId="65752D9F" w14:textId="77777777" w:rsidR="00DA384C" w:rsidRDefault="00DA384C"/>
    <w:sectPr w:rsidR="00DA38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6194" w14:textId="77777777" w:rsidR="004E5E09" w:rsidRDefault="004E5E09" w:rsidP="00720106">
      <w:r>
        <w:separator/>
      </w:r>
    </w:p>
  </w:endnote>
  <w:endnote w:type="continuationSeparator" w:id="0">
    <w:p w14:paraId="0E15CF81" w14:textId="77777777" w:rsidR="004E5E09" w:rsidRDefault="004E5E09" w:rsidP="0072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AB9DF" w14:textId="77777777" w:rsidR="004E5E09" w:rsidRDefault="004E5E09" w:rsidP="00720106">
      <w:r>
        <w:separator/>
      </w:r>
    </w:p>
  </w:footnote>
  <w:footnote w:type="continuationSeparator" w:id="0">
    <w:p w14:paraId="2CEFD03E" w14:textId="77777777" w:rsidR="004E5E09" w:rsidRDefault="004E5E09" w:rsidP="007201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CAA"/>
    <w:rsid w:val="00002474"/>
    <w:rsid w:val="004E5E09"/>
    <w:rsid w:val="00632CAA"/>
    <w:rsid w:val="00720106"/>
    <w:rsid w:val="00DA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0AEF6"/>
  <w15:chartTrackingRefBased/>
  <w15:docId w15:val="{6F5E290A-5C8F-491B-B7D0-97756653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72010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01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20106"/>
    <w:rPr>
      <w:sz w:val="18"/>
      <w:szCs w:val="18"/>
    </w:rPr>
  </w:style>
  <w:style w:type="paragraph" w:styleId="a5">
    <w:name w:val="footer"/>
    <w:basedOn w:val="a"/>
    <w:link w:val="a6"/>
    <w:uiPriority w:val="99"/>
    <w:unhideWhenUsed/>
    <w:rsid w:val="00720106"/>
    <w:pPr>
      <w:tabs>
        <w:tab w:val="center" w:pos="4153"/>
        <w:tab w:val="right" w:pos="8306"/>
      </w:tabs>
      <w:snapToGrid w:val="0"/>
      <w:jc w:val="left"/>
    </w:pPr>
    <w:rPr>
      <w:sz w:val="18"/>
      <w:szCs w:val="18"/>
    </w:rPr>
  </w:style>
  <w:style w:type="character" w:customStyle="1" w:styleId="a6">
    <w:name w:val="页脚 字符"/>
    <w:basedOn w:val="a0"/>
    <w:link w:val="a5"/>
    <w:uiPriority w:val="99"/>
    <w:rsid w:val="00720106"/>
    <w:rPr>
      <w:sz w:val="18"/>
      <w:szCs w:val="18"/>
    </w:rPr>
  </w:style>
  <w:style w:type="character" w:customStyle="1" w:styleId="30">
    <w:name w:val="标题 3 字符"/>
    <w:basedOn w:val="a0"/>
    <w:link w:val="3"/>
    <w:uiPriority w:val="9"/>
    <w:rsid w:val="00720106"/>
    <w:rPr>
      <w:rFonts w:ascii="宋体" w:eastAsia="宋体" w:hAnsi="宋体" w:cs="宋体"/>
      <w:b/>
      <w:bCs/>
      <w:kern w:val="0"/>
      <w:sz w:val="27"/>
      <w:szCs w:val="27"/>
    </w:rPr>
  </w:style>
  <w:style w:type="character" w:customStyle="1" w:styleId="source">
    <w:name w:val="source"/>
    <w:basedOn w:val="a0"/>
    <w:rsid w:val="00720106"/>
  </w:style>
  <w:style w:type="character" w:customStyle="1" w:styleId="lyrqzt">
    <w:name w:val="lyrqzt"/>
    <w:basedOn w:val="a0"/>
    <w:rsid w:val="00720106"/>
  </w:style>
  <w:style w:type="character" w:customStyle="1" w:styleId="b">
    <w:name w:val="b"/>
    <w:basedOn w:val="a0"/>
    <w:rsid w:val="00720106"/>
  </w:style>
  <w:style w:type="character" w:customStyle="1" w:styleId="m">
    <w:name w:val="m"/>
    <w:basedOn w:val="a0"/>
    <w:rsid w:val="00720106"/>
  </w:style>
  <w:style w:type="character" w:customStyle="1" w:styleId="s">
    <w:name w:val="s"/>
    <w:basedOn w:val="a0"/>
    <w:rsid w:val="00720106"/>
  </w:style>
  <w:style w:type="paragraph" w:styleId="a7">
    <w:name w:val="Normal (Web)"/>
    <w:basedOn w:val="a"/>
    <w:uiPriority w:val="99"/>
    <w:semiHidden/>
    <w:unhideWhenUsed/>
    <w:rsid w:val="00720106"/>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720106"/>
    <w:rPr>
      <w:b/>
      <w:bCs/>
    </w:rPr>
  </w:style>
  <w:style w:type="character" w:styleId="a9">
    <w:name w:val="Hyperlink"/>
    <w:basedOn w:val="a0"/>
    <w:uiPriority w:val="99"/>
    <w:semiHidden/>
    <w:unhideWhenUsed/>
    <w:rsid w:val="007201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550320">
      <w:bodyDiv w:val="1"/>
      <w:marLeft w:val="0"/>
      <w:marRight w:val="0"/>
      <w:marTop w:val="0"/>
      <w:marBottom w:val="0"/>
      <w:divBdr>
        <w:top w:val="none" w:sz="0" w:space="0" w:color="auto"/>
        <w:left w:val="none" w:sz="0" w:space="0" w:color="auto"/>
        <w:bottom w:val="none" w:sz="0" w:space="0" w:color="auto"/>
        <w:right w:val="none" w:sz="0" w:space="0" w:color="auto"/>
      </w:divBdr>
      <w:divsChild>
        <w:div w:id="388265038">
          <w:marLeft w:val="0"/>
          <w:marRight w:val="0"/>
          <w:marTop w:val="825"/>
          <w:marBottom w:val="0"/>
          <w:divBdr>
            <w:top w:val="none" w:sz="0" w:space="0" w:color="auto"/>
            <w:left w:val="none" w:sz="0" w:space="0" w:color="auto"/>
            <w:bottom w:val="none" w:sz="0" w:space="0" w:color="auto"/>
            <w:right w:val="none" w:sz="0" w:space="0" w:color="auto"/>
          </w:divBdr>
        </w:div>
        <w:div w:id="154612376">
          <w:marLeft w:val="0"/>
          <w:marRight w:val="0"/>
          <w:marTop w:val="300"/>
          <w:marBottom w:val="300"/>
          <w:divBdr>
            <w:top w:val="single" w:sz="6" w:space="15" w:color="E4E4E4"/>
            <w:left w:val="none" w:sz="0" w:space="0" w:color="auto"/>
            <w:bottom w:val="none" w:sz="0" w:space="31"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nxc.gov.cn/uploadfile/s61/2024/0701/20240701040417590.doc" TargetMode="External"/><Relationship Id="rId3" Type="http://schemas.openxmlformats.org/officeDocument/2006/relationships/webSettings" Target="webSettings.xml"/><Relationship Id="rId7" Type="http://schemas.openxmlformats.org/officeDocument/2006/relationships/hyperlink" Target="http://www.ynxc.gov.cn/uploadfile/s61/2024/0701/20240701040351174.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nxc.gov.cn/uploadfile/s61/2024/0701/20240701040317465.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ynxc.gov.cn/uploadfile/s61/2024/0701/20240701040507905.xls" TargetMode="External"/><Relationship Id="rId4" Type="http://schemas.openxmlformats.org/officeDocument/2006/relationships/footnotes" Target="footnotes.xml"/><Relationship Id="rId9" Type="http://schemas.openxmlformats.org/officeDocument/2006/relationships/hyperlink" Target="http://www.ynxc.gov.cn/uploadfile/s61/2024/0701/2024070104043870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2024-07-02T09:23:00Z</dcterms:created>
  <dcterms:modified xsi:type="dcterms:W3CDTF">2024-07-02T09:24:00Z</dcterms:modified>
</cp:coreProperties>
</file>