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420" w:lineRule="atLeast"/>
        <w:ind w:left="0" w:right="0" w:firstLine="0"/>
        <w:jc w:val="center"/>
        <w:rPr>
          <w:rFonts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中华人民共和国商标法(2019年修正)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999999"/>
          <w:spacing w:val="0"/>
          <w:sz w:val="14"/>
          <w:szCs w:val="14"/>
        </w:rPr>
      </w:pPr>
      <w:r>
        <w:rPr>
          <w:rFonts w:hint="eastAsia" w:ascii="微软雅黑" w:hAnsi="微软雅黑" w:eastAsia="微软雅黑" w:cs="微软雅黑"/>
          <w:i w:val="0"/>
          <w:iCs w:val="0"/>
          <w:caps w:val="0"/>
          <w:color w:val="999999"/>
          <w:spacing w:val="0"/>
          <w:kern w:val="0"/>
          <w:sz w:val="14"/>
          <w:szCs w:val="14"/>
          <w:bdr w:val="none" w:color="auto" w:sz="0" w:space="0"/>
          <w:shd w:val="clear" w:fill="FFFFFF"/>
          <w:lang w:val="en-US" w:eastAsia="zh-CN" w:bidi="ar"/>
        </w:rPr>
        <w:t>发布时间：2019-06-25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bookmarkStart w:id="0" w:name="_GoBack"/>
      <w:bookmarkEnd w:id="0"/>
      <w:r>
        <w:rPr>
          <w:rFonts w:hint="eastAsia" w:ascii="微软雅黑" w:hAnsi="微软雅黑" w:eastAsia="微软雅黑" w:cs="微软雅黑"/>
          <w:i w:val="0"/>
          <w:iCs w:val="0"/>
          <w:caps w:val="0"/>
          <w:color w:val="333333"/>
          <w:spacing w:val="0"/>
          <w:sz w:val="16"/>
          <w:szCs w:val="16"/>
          <w:bdr w:val="none" w:color="auto" w:sz="0" w:space="0"/>
          <w:shd w:val="clear" w:fill="FFFFFF"/>
        </w:rPr>
        <w:t>　　（1982年8月23日第五届全国人民代表大会常务委员会第二十四次会议通过　根据1993年2月22日第七届全国人民代表大会常务委员会第三十次会议《关于修改〈中华人民共和国商标法〉的决定》第一次修正　根据2001年10月27日第九届全国人民代表大会常务委员会第二十四次会议《关于修改〈中华人民共和国商标法〉的决定》第二次修正　根据2013年8月30日第十二届全国人民代表大会常务委员会第四次会议《关于修改〈中华人民共和国商标法〉的决定》第三次修正　根据2019年4月23日第十三届全国人民代表大会常务委员会第十次会议《关于修改〈中华人民共和国建筑法〉等八部法律的决定》第四次修正）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jc w:val="cente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第一条　为了加强商标管理，保护商标专用权，促使生产、经营者保证商品和服务质量，维护商标信誉，以保障消费者和生产、经营者的利益，促进社会主义市场经济的发展，特制定本法。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第二条　国务院工商行政管理部门商标局主管全国商标注册和管理的工作。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国务院工商行政管理部门设立商标评审委员会，负责处理商标争议事宜。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第三条　经商标局核准注册的商标为注册商标，包括商品商标、服务商标和集体商标、证明商标；商标注册人享有商标专用权，受法律保护。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本法所称集体商标，是指以团体、协会或者其他组织名义注册，供该组织成员在商事活动中使用，以表明使用者在该组织中的成员资格的标志。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本法所称证明商标，是指由对某种商品或者服务具有监督能力的组织所控制，而由该组织以外的单位或者个人使用于其商品或者服务，用以证明该商品或者服务的原产地、原料、制造方法、质量或者其他特定品质的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集体商标、证明商标注册和管理的特殊事项，由国务院工商行政管理部门规定。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第四条　自然人、法人或者其他组织在生产经营活动中，对其商品或者服务需要取得商标专用权的，应当向商标局申请商标注册。不以使用为目的的恶意商标注册申请，应当予以驳回。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本法有关商品商标的规定，适用于服务商标。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第五条　两个以上的自然人、法人或者其他组织可以共同向商标局申请注册同一商标，共同享有和行使该商标专用权。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第六条　法律、行政法规规定必须使用注册商标的商品，必须申请商标注册，未经核准注册的，不得在市场销售。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第七条　申请注册和使用商标，应当遵循诚实信用原则。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商标使用人应当对其使用商标的商品质量负责。各级工商行政管理部门应当通过商标管理，制止欺骗消费者的行为。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第八条　任何能够将自然人、法人或者其他组织的商品与他人的商品区别开的标志，包括文字、图形、字母、数字、三维标志、颜色组合和声音等，以及上述要素的组合，均可以作为商标申请注册。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第九条　申请注册的商标，应当有显著特征，便于识别，并不得与他人在先取得的合法权利相冲突。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商标注册人有权标明“注册商标”或者注册标记。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第十条　下列标志不得作为商标使用：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（一）同中华人民共和国的国家名称、国旗、国徽、国歌、军旗、军徽、军歌、勋章等相同或者近似的，以及同中央国家机关的名称、标志、所在地特定地点的名称或者标志性建筑物的名称、图形相同的；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（二）同外国的国家名称、国旗、国徽、军旗等相同或者近似的，但经该国政府同意的除外；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（三）同政府间国际组织的名称、旗帜、徽记等相同或者近似的，但经该组织同意或者不易误导公众的除外；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（四）与表明实施控制、予以保证的官方标志、检验印记相同或者近似的，但经授权的除外；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（五）同“红十字”、“红新月”的名称、标志相同或者近似的；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（六）带有民族歧视性的；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（七）带有欺骗性，容易使公众对商品的质量等特点或者产地产生误认的；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（八）有害于社会主义道德风尚或者有其他不良影响的。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县级以上行政区划的地名或者公众知晓的外国地名，不得作为商标。但是，地名具有其他含义或者作为集体商标、证明商标组成部分的除外；已经注册的使用地名的商标继续有效。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第十一条　下列标志不得作为商标注册：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（一）仅有本商品的通用名称、图形、型号的；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（二）仅直接表示商品的质量、主要原料、功能、用途、重量、数量及其他特点的；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（三）其他缺乏显著特征的。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前款所列标志经过使用取得显著特征，并便于识别的，可以作为商标注册。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第十二条　以三维标志申请注册商标的，仅由商品自身的性质产生的形状、为获得技术效果而需有的商品形状或者使商品具有实质性价值的形状，不得注册。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第十三条　为相关公众所熟知的商标，持有人认为其权利受到侵害时，可以依照本法规定请求驰名商标保护。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就相同或者类似商品申请注册的商标是复制、摹仿或者翻译他人未在中国注册的驰名商标，容易导致混淆的，不予注册并禁止使用。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就不相同或者不相类似商品申请注册的商标是复制、摹仿或者翻译他人已经在中国注册的驰名商标，误导公众，致使该驰名商标注册人的利益可能受到损害的，不予注册并禁止使用。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第十四条　驰名商标应当根据当事人的请求，作为处理涉及商标案件需要认定的事实进行认定。认定驰名商标应当考虑下列因素：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（一）相关公众对该商标的知晓程度；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（二）该商标使用的持续时间；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（三）该商标的任何宣传工作的持续时间、程度和地理范围；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（四）该商标作为驰名商标受保护的记录；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（五）该商标驰名的其他因素。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在商标注册审查、工商行政管理部门查处商标违法案件过程中，当事人依照本法第十三条规定主张权利的，商标局根据审查、处理案件的需要，可以对商标驰名情况作出认定。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在商标争议处理过程中，当事人依照本法第十三条规定主张权利的，商标评审委员会根据处理案件的需要，可以对商标驰名情况作出认定。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在商标民事、行政案件审理过程中，当事人依照本法第十三条规定主张权利的，最高人民法院指定的人民法院根据审理案件的需要，可以对商标驰名情况作出认定。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生产、经营者不得将“驰名商标”字样用于商品、商品包装或者容器上，或者用于广告宣传、展览以及其他商业活动中。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第十五条　未经授权，代理人或者代表人以自己的名义将被代理人或者被代表人的商标进行注册，被代理人或者被代表人提出异议的，不予注册并禁止使用。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就同一种商品或者类似商品申请注册的商标与他人在先使用的未注册商标相同或者近似，申请人与该他人具有前款规定以外的合同、业务往来关系或者其他关系而明知该他人商标存在，该他人提出异议的，不予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第十六条　商标中有商品的地理标志，而该商品并非来源于该标志所标示的地区，误导公众的，不予注册并禁止使用；但是，已经善意取得注册的继续有效。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前款所称地理标志，是指标示某商品来源于某地区，该商品的特定质量、信誉或者其他特征，主要由该地区的自然因素或者人文因素所决定的标志。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第十七条　外国人或者外国企业在中国申请商标注册的，应当按其所属国和中华人民共和国签订的协议或者共同参加的国际条约办理，或者按对等原则办理。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第十八条　申请商标注册或者办理其他商标事宜，可以自行办理，也可以委托依法设立的商标代理机构办理。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外国人或者外国企业在中国申请商标注册和办理其他商标事宜的，应当委托依法设立的商标代理机构办理。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第十九条　商标代理机构应当遵循诚实信用原则，遵守法律、行政法规，按照被代理人的委托办理商标注册申请或者其他商标事宜；对在代理过程中知悉的被代理人的商业秘密，负有保密义务。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委托人申请注册的商标可能存在本法规定不得注册情形的，商标代理机构应当明确告知委托人。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商标代理机构知道或者应当知道委托人申请注册的商标属于本法第四条、第十五条和第三十二条规定情形的，不得接受其委托。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商标代理机构除对其代理服务申请商标注册外，不得申请注册其他商标。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第二十条　商标代理行业组织应当按照章程规定，严格执行吸纳会员的条件，对违反行业自律规范的会员实行惩戒。商标代理行业组织对其吸纳的会员和对会员的惩戒情况，应当及时向社会公布。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第二十一条　商标国际注册遵循中华人民共和国缔结或者参加的有关国际条约确立的制度，具体办法由国务院规定。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jc w:val="cente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第二章　商标注册的申请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第二十二条　商标注册申请人应当按规定的商品分类表填报使用商标的商品类别和商品名称，提出注册申请。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商标注册申请人可以通过一份申请就多个类别的商品申请注册同一商标。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商标注册申请等有关文件，可以以书面方式或者数据电文方式提出。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第二十三条　注册商标需要在核定使用范围之外的商品上取得商标专用权的，应当另行提出注册申请。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第二十四条　注册商标需要改变其标志的，应当重新提出注册申请。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第二十五条　商标注册申请人自其商标在外国第一次提出商标注册申请之日起六个月内，又在中国就相同商品以同一商标提出商标注册申请的，依照该外国同中国签订的协议或者共同参加的国际条约，或者按照相互承认优先权的原则，可以享有优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依照前款要求优先权的，应当在提出商标注册申请的时候提出书面声明，并且在三个月内提交第一次提出的商标注册申请文件的副本；未提出书面声明或者逾期未提交商标注册申请文件副本的，视为未要求优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第二十六条　商标在中国政府主办的或者承认的国际展览会展出的商品上首次使用的，自该商品展出之日起六个月内，该商标的注册申请人可以享有优先权。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依照前款要求优先权的，应当在提出商标注册申请的时候提出书面声明，并且在三个月内提交展出其商品的展览会名称、在展出商品上使用该商标的证据、展出日期等证明文件；未提出书面声明或者逾期未提交证明文件的，视为未要求优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第二十七条　为申请商标注册所申报的事项和所提供的材料应当真实、准确、完整。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jc w:val="cente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第三章　商标注册的审查和核准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第二十八条　对申请注册的商标，商标局应当自收到商标注册申请文件之日起九个月内审查完毕，符合本法有关规定的，予以初步审定公告。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第二十九条　在审查过程中，商标局认为商标注册申请内容需要说明或者修正的，可以要求申请人做出说明或者修正。申请人未做出说明或者修正的，不影响商标局做出审查决定。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第三十条　申请注册的商标，凡不符合本法有关规定或者同他人在同一种商品或者类似商品上已经注册的或者初步审定的商标相同或者近似的，由商标局驳回申请，不予公告。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第三十一条　两个或者两个以上的商标注册申请人，在同一种商品或者类似商品上，以相同或者近似的商标申请注册的，初步审定并公告申请在先的商标；同一天申请的，初步审定并公告使用在先的商标，驳回其他人的申请，不予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第三十二条　申请商标注册不得损害他人现有的在先权利，也不得以不正当手段抢先注册他人已经使用并有一定影响的商标。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第三十三条　对初步审定公告的商标，自公告之日起三个月内，在先权利人、利害关系人认为违反本法第十三条第二款和第三款、第十五条、第十六条第一款、第三十条、第三十一条、第三十二条规定的，或者任何人认为违反本法第四条、第十条、第十一条、第十二条、第十九条第四款规定的，可以向商标局提出异议。公告期满无异议的，予以核准注册，发给商标注册证，并予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第三十四条　对驳回申请、不予公告的商标，商标局应当书面通知商标注册申请人。商标注册申请人不服的，可以自收到通知之日起十五日内向商标评审委员会申请复审。商标评审委员会应当自收到申请之日起九个月内做出决定，并书面通知申请人。有特殊情况需要延长的，经国务院工商行政管理部门批准，可以延长三个月。当事人对商标评审委员会的决定不服的，可以自收到通知之日起三十日内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第三十五条　对初步审定公告的商标提出异议的，商标局应当听取异议人和被异议人陈述事实和理由，经调查核实后，自公告期满之日起十二个月内做出是否准予注册的决定，并书面通知异议人和被异议人。有特殊情况需要延长的，经国务院工商行政管理部门批准，可以延长六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商标局做出准予注册决定的，发给商标注册证，并予公告。异议人不服的，可以依照本法第四十四条、第四十五条的规定向商标评审委员会请求宣告该注册商标无效。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商标局做出不予注册决定，被异议人不服的，可以自收到通知之日起十五日内向商标评审委员会申请复审。商标评审委员会应当自收到申请之日起十二个月内做出复审决定，并书面通知异议人和被异议人。有特殊情况需要延长的，经国务院工商行政管理部门批准，可以延长六个月。被异议人对商标评审委员会的决定不服的，可以自收到通知之日起三十日内向人民法院起诉。人民法院应当通知异议人作为第三人参加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商标评审委员会在依照前款规定进行复审的过程中，所涉及的在先权利的确定必须以人民法院正在审理或者行政机关正在处理的另一案件的结果为依据的，可以中止审查。中止原因消除后，应当恢复审查程序。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第三十六条　法定期限届满，当事人对商标局做出的驳回申请决定、不予注册决定不申请复审或者对商标评审委员会做出的复审决定不向人民法院起诉的，驳回申请决定、不予注册决定或者复审决定生效。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经审查异议不成立而准予注册的商标，商标注册申请人取得商标专用权的时间自初步审定公告三个月期满之日起计算。自该商标公告期满之日起至准予注册决定做出前，对他人在同一种或者类似商品上使用与该商标相同或者近似的标志的行为不具有追溯力；但是，因该使用人的恶意给商标注册人造成的损失，应当给予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第三十七条　对商标注册申请和商标复审申请应当及时进行审查。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第三十八条　商标注册申请人或者注册人发现商标申请文件或者注册文件有明显错误的，可以申请更正。商标局依法在其职权范围内作出更正，并通知当事人。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前款所称更正错误不涉及商标申请文件或者注册文件的实质性内容。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jc w:val="cente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第四章　注册商标的续展、变更、转让和使用许可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第三十九　条注册商标的有效期为十年，自核准注册之日起计算。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第四十条　注册商标有效期满，需要继续使用的，商标注册人应当在期满前十二个月内按照规定办理续展手续；在此期间未能办理的，可以给予六个月的宽展期。每次续展注册的有效期为十年，自该商标上一届有效期满次日起计算。期满未办理续展手续的，注销其注册商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商标局应当对续展注册的商标予以公告。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第四十一条　注册商标需要变更注册人的名义、地址或者其他注册事项的，应当提出变更申请。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第四十二条　转让注册商标的，转让人和受让人应当签订转让协议，并共同向商标局提出申请。受让人应当保证使用该注册商标的商品质量。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转让注册商标的，商标注册人对其在同一种商品上注册的近似的商标，或者在类似商品上注册的相同或者近似的商标，应当一并转让。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对容易导致混淆或者有其他不良影响的转让，商标局不予核准，书面通知申请人并说明理由。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转让注册商标经核准后，予以公告。受让人自公告之日起享有商标专用权。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第四十三条　商标注册人可以通过签订商标使用许可合同，许可他人使用其注册商标。许可人应当监督被许可人使用其注册商标的商品质量。被许可人应当保证使用该注册商标的商品质量。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经许可使用他人注册商标的，必须在使用该注册商标的商品上标明被许可人的名称和商品产地。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许可他人使用其注册商标的，许可人应当将其商标使用许可报商标局备案，由商标局公告。商标使用许可未经备案不得对抗善意第三人。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jc w:val="cente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第五章　注册商标的无效宣告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第四十四条　已经注册的商标，违反本法第四条、第十条、第十一条、第十二条、第十九条第四款规定的，或者是以欺骗手段或者其他不正当手段取得注册的，由商标局宣告该注册商标无效；其他单位或者个人可以请求商标评审委员会宣告该注册商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商标局做出宣告注册商标无效的决定，应当书面通知当事人。当事人对商标局的决定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其他单位或者个人请求商标评审委员会宣告注册商标无效的，商标评审委员会收到申请后，应当书面通知有关当事人，并限期提出答辩。商标评审委员会应当自收到申请之日起九个月内做出维持注册商标或者宣告注册商标无效的裁定，并书面通知当事人。有特殊情况需要延长的，经国务院工商行政管理部门批准，可以延长三个月。当事人对商标评审委员会的裁定不服的，可以自收到通知之日起三十日内向人民法院起诉。人民法院应当通知商标裁定程序的对方当事人作为第三人参加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第四十五条　已经注册的商标，违反本法第十三条第二款和第三款、第十五条、第十六条第一款、第三十条、第三十一条、第三十二条规定的，自商标注册之日起五年内，在先权利人或者利害关系人可以请求商标评审委员会宣告该注册商标无效。对恶意注册的，驰名商标所有人不受五年的时间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商标评审委员会收到宣告注册商标无效的申请后，应当书面通知有关当事人，并限期提出答辩。商标评审委员会应当自收到申请之日起十二个月内做出维持注册商标或者宣告注册商标无效的裁定，并书面通知当事人。有特殊情况需要延长的，经国务院工商行政管理部门批准，可以延长六个月。当事人对商标评审委员会的裁定不服的，可以自收到通知之日起三十日内向人民法院起诉。人民法院应当通知商标裁定程序的对方当事人作为第三人参加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商标评审委员会在依照前款规定对无效宣告请求进行审查的过程中，所涉及的在先权利的确定必须以人民法院正在审理或者行政机关正在处理的另一案件的结果为依据的，可以中止审查。中止原因消除后，应当恢复审查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第四十六条　法定期限届满，当事人对商标局宣告注册商标无效的决定不申请复审或者对商标评审委员会的复审决定、维持注册商标或者宣告注册商标无效的裁定不向人民法院起诉的，商标局的决定或者商标评审委员会的复审决定、裁定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第四十七条　依照本法第四十四条、第四十五条的规定宣告无效的注册商标，由商标局予以公告，该注册商标专用权视为自始即不存在。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宣告注册商标无效的决定或者裁定，对宣告无效前人民法院做出并已执行的商标侵权案件的判决、裁定、调解书和工商行政管理部门做出并已执行的商标侵权案件的处理决定以及已经履行的商标转让或者使用许可合同不具有追溯力。但是，因商标注册人的恶意给他人造成的损失，应当给予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依照前款规定不返还商标侵权赔偿金、商标转让费、商标使用费，明显违反公平原则的，应当全部或者部分返还。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jc w:val="cente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第六章　商标使用的管理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第四十八条　本法所称商标的使用，是指将商标用于商品、商品包装或者容器以及商品交易文书上，或者将商标用于广告宣传、展览以及其他商业活动中，用于识别商品来源的行为。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第四十九条　商标注册人在使用注册商标的过程中，自行改变注册商标、注册人名义、地址或者其他注册事项的，由地方工商行政管理部门责令限期改正；期满不改正的，由商标局撤销其注册商标。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注册商标成为其核定使用的商品的通用名称或者没有正当理由连续三年不使用的，任何单位或者个人可以向商标局申请撤销该注册商标。商标局应当自收到申请之日起九个月内做出决定。有特殊情况需要延长的，经国务院工商行政管理部门批准，可以延长三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第五十条　注册商标被撤销、被宣告无效或者期满不再续展的，自撤销、宣告无效或者注销之日起一年内，商标局对与该商标相同或者近似的商标注册申请，不予核准。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第五十三条　违反本法第十四条第五款规定的，由地方工商行政管理部门责令改正，处十万元罚款。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第五十四条　对商标局撤销或者不予撤销注册商标的决定，当事人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第五十五条　法定期限届满，当事人对商标局做出的撤销注册商标的决定不申请复审或者对商标评审委员会做出的复审决定不向人民法院起诉的，撤销注册商标的决定、复审决定生效。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被撤销的注册商标，由商标局予以公告，该注册商标专用权自公告之日起终止。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jc w:val="cente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第七章　注册商标专用权的保护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第五十六条　注册商标的专用权，以核准注册的商标和核定使用的商品为限。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第五十七条　有下列行为之一的，均属侵犯注册商标专用权：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（一）未经商标注册人的许可，在同一种商品上使用与其注册商标相同的商标的；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（二）未经商标注册人的许可，在同一种商品上使用与其注册商标近似的商标，或者在类似商品上使用与其注册商标相同或者近似的商标，容易导致混淆的；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（三）销售侵犯注册商标专用权的商品的；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（四）伪造、擅自制造他人注册商标标识或者销售伪造、擅自制造的注册商标标识的；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（五）未经商标注册人同意，更换其注册商标并将该更换商标的商品又投入市场的；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（六）故意为侵犯他人商标专用权行为提供便利条件，帮助他人实施侵犯商标专用权行为的；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（七）给他人的注册商标专用权造成其他损害的。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第五十八条　将他人注册商标、未注册的驰名商标作为企业名称中的字号使用，误导公众，构成不正当竞争行为的，依照《中华人民共和国反不正当竞争法》处理。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第五十九条　注册商标中含有的本商品的通用名称、图形、型号，或者直接表示商品的质量、主要原料、功能、用途、重量、数量及其他特点，或者含有的地名，注册商标专用权人无权禁止他人正当使用。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三维标志注册商标中含有的商品自身的性质产生的形状、为获得技术效果而需有的商品形状或者使商品具有实质性价值的形状，注册商标专用权人无权禁止他人正当使用。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商标注册人申请商标注册前，他人已经在同一种商品或者类似商品上先于商标注册人使用与注册商标相同或者近似并有一定影响的商标的，注册商标专用权人无权禁止该使用人在原使用范围内继续使用该商标，但可以要求其附加适当区别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第六十条　有本法第五十七条所列侵犯注册商标专用权行为之一，引起纠纷的，由当事人协商解决；不愿协商或者协商不成的，商标注册人或者利害关系人可以向人民法院起诉，也可以请求工商行政管理部门处理。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第六十一条　对侵犯注册商标专用权的行为，工商行政管理部门有权依法查处；涉嫌犯罪的，应当及时移送司法机关依法处理。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第六十二条　县级以上工商行政管理部门根据已经取得的违法嫌疑证据或者举报，对涉嫌侵犯他人注册商标专用权的行为进行查处时，可以行使下列职权：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（一）询问有关当事人，调查与侵犯他人注册商标专用权有关的情况；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（二）查阅、复制当事人与侵权活动有关的合同、发票、账簿以及其他有关资料；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（三）对当事人涉嫌从事侵犯他人注册商标专用权活动的场所实施现场检查；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（四）检查与侵权活动有关的物品；对有证据证明是侵犯他人注册商标专用权的物品，可以查封或者扣押。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工商行政管理部门依法行使前款规定的职权时，当事人应当予以协助、配合，不得拒绝、阻挠。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在查处商标侵权案件过程中，对商标权属存在争议或者权利人同时向人民法院提起商标侵权诉讼的，工商行政管理部门可以中止案件的查处。中止原因消除后，应当恢复或者终结案件查处程序。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第六十三条　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五倍以下确定赔偿数额。赔偿数额应当包括权利人为制止侵权行为所支付的合理开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权利人因被侵权所受到的实际损失、侵权人因侵权所获得的利益、注册商标许可使用费难以确定的，由人民法院根据侵权行为的情节判决给予五百万元以下的赔偿。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人民法院审理商标纠纷案件，应权利人请求，对属于假冒注册商标的商品，除特殊情况外，责令销毁；对主要用于制造假冒注册商标的商品的材料、工具，责令销毁，且不予补偿；或者在特殊情况下，责令禁止前述材料、工具进入商业渠道，且不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假冒注册商标的商品不得在仅去除假冒注册商标后进入商业渠道。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第六十四条　注册商标专用权人请求赔偿，被控侵权人以注册商标专用权人未使用注册商标提出抗辩的，人民法院可以要求注册商标专用权人提供此前三年内实际使用该注册商标的证据。注册商标专用权人不能证明此前三年内实际使用过该注册商标，也不能证明因侵权行为受到其他损失的，被控侵权人不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销售不知道是侵犯注册商标专用权的商品，能证明该商品是自己合法取得并说明提供者的，不承担赔偿责任。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第六十五条　商标注册人或者利害关系人有证据证明他人正在实施或者即将实施侵犯其注册商标专用权的行为，如不及时制止将会使其合法权益受到难以弥补的损害的，可以依法在起诉前向人民法院申请采取责令停止有关行为和财产保全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第六十六条　为制止侵权行为，在证据可能灭失或者以后难以取得的情况下，商标注册人或者利害关系人可以依法在起诉前向人民法院申请保全证据。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第六十七条　未经商标注册人许可，在同一种商品上使用与其注册商标相同的商标，构成犯罪的，除赔偿被侵权人的损失外，依法追究刑事责任。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伪造、擅自制造他人注册商标标识或者销售伪造、擅自制造的注册商标标识，构成犯罪的，除赔偿被侵权人的损失外，依法追究刑事责任。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销售明知是假冒注册商标的商品，构成犯罪的，除赔偿被侵权人的损失外，依法追究刑事责任。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第六十八条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（一）办理商标事宜过程中，伪造、变造或者使用伪造、变造的法律文件、印章、签名的；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（二）以诋毁其他商标代理机构等手段招徕商标代理业务或者以其他不正当手段扰乱商标代理市场秩序的；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（三）违反本法第四条、第十九条第三款和第四款规定的。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商标代理机构有前款规定行为的，由工商行政管理部门记入信用档案；情节严重的，商标局、商标评审委员会并可以决定停止受理其办理商标代理业务，予以公告。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商标代理机构违反诚实信用原则，侵害委托人合法利益的，应当依法承担民事责任，并由商标代理行业组织按照章程规定予以惩戒。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对恶意申请商标注册的，根据情节给予警告、罚款等行政处罚；对恶意提起商标诉讼的，由人民法院依法给予处罚。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第六十九条　从事商标注册、管理和复审工作的国家机关工作人员必须秉公执法，廉洁自律，忠于职守，文明服务。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商标局、商标评审委员会以及从事商标注册、管理和复审工作的国家机关工作人员不得从事商标代理业务和商品生产经营活动。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第七十条　工商行政管理部门应当建立健全内部监督制度，对负责商标注册、管理和复审工作的国家机关工作人员执行法律、行政法规和遵守纪律的情况，进行监督检查。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第七十一条　从事商标注册、管理和复审工作的国家机关工作人员玩忽职守、滥用职权、徇私舞弊，违法办理商标注册、管理和复审事项，收受当事人财物，牟取不正当利益，构成犯罪的，依法追究刑事责任；尚不构成犯罪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jc w:val="cente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第七十二条　申请商标注册和办理其他商标事宜的，应当缴纳费用，具体收费标准另定。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第七十三条　本法自1983年3月1日起施行。1963年4月10日国务院公布的《商标管理条例》同时废止；其他有关商标管理的规定，凡与本法抵触的，同时失效。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20" w:lineRule="atLeast"/>
        <w:ind w:left="0" w:right="0"/>
      </w:pPr>
      <w:r>
        <w:rPr>
          <w:rFonts w:hint="eastAsia" w:ascii="微软雅黑" w:hAnsi="微软雅黑" w:eastAsia="微软雅黑" w:cs="微软雅黑"/>
          <w:i w:val="0"/>
          <w:iCs w:val="0"/>
          <w:caps w:val="0"/>
          <w:color w:val="333333"/>
          <w:spacing w:val="0"/>
          <w:sz w:val="16"/>
          <w:szCs w:val="16"/>
          <w:bdr w:val="none" w:color="auto" w:sz="0" w:space="0"/>
          <w:shd w:val="clear" w:fill="FFFFFF"/>
        </w:rPr>
        <w:t>　　本法施行前已经注册的商标继续有效。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TZmM2M3YjFkYTBlM2QzNWY2YWU5MDlhZGQ5MjAifQ=="/>
  </w:docVars>
  <w:rsids>
    <w:rsidRoot w:val="00000000"/>
    <w:rsid w:val="06CA1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2024-04-16T07:46:58Z</dcterms:created>
  <dc:creator>Administrator</dc:creator>
  <cp:lastModifiedBy>Administrator</cp:lastModifiedBy>
  <dcterms:modified xsi:type="dcterms:W3CDTF">2024-04-16T07:47:17Z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781FDC5276474B1F8A65EB69F07A5281_12</vt:lpwstr>
  </property>
</Properties>
</file>