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center"/>
        <w:rPr>
          <w:rFonts w:ascii="微软雅黑" w:hAnsi="微软雅黑" w:eastAsia="微软雅黑" w:cs="微软雅黑"/>
          <w:i w:val="0"/>
          <w:iCs w:val="0"/>
          <w:caps w:val="0"/>
          <w:color w:val="333333"/>
          <w:spacing w:val="0"/>
          <w:sz w:val="26"/>
          <w:szCs w:val="26"/>
        </w:rPr>
      </w:pPr>
      <w:bookmarkStart w:id="0" w:name="_GoBack"/>
      <w:r>
        <w:rPr>
          <w:rFonts w:hint="eastAsia" w:ascii="微软雅黑" w:hAnsi="微软雅黑" w:eastAsia="微软雅黑" w:cs="微软雅黑"/>
          <w:i w:val="0"/>
          <w:iCs w:val="0"/>
          <w:caps w:val="0"/>
          <w:color w:val="333333"/>
          <w:spacing w:val="0"/>
          <w:sz w:val="26"/>
          <w:szCs w:val="26"/>
          <w:bdr w:val="none" w:color="auto" w:sz="0" w:space="0"/>
          <w:shd w:val="clear" w:fill="FFFFFF"/>
        </w:rPr>
        <w:t>中华人民共和国专利法(2020年修正)</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14"/>
          <w:szCs w:val="14"/>
        </w:rPr>
      </w:pPr>
      <w:r>
        <w:rPr>
          <w:rFonts w:hint="eastAsia" w:ascii="微软雅黑" w:hAnsi="微软雅黑" w:eastAsia="微软雅黑" w:cs="微软雅黑"/>
          <w:i w:val="0"/>
          <w:iCs w:val="0"/>
          <w:caps w:val="0"/>
          <w:color w:val="999999"/>
          <w:spacing w:val="0"/>
          <w:kern w:val="0"/>
          <w:sz w:val="14"/>
          <w:szCs w:val="14"/>
          <w:bdr w:val="none" w:color="auto" w:sz="0" w:space="0"/>
          <w:shd w:val="clear" w:fill="FFFFFF"/>
          <w:lang w:val="en-US" w:eastAsia="zh-CN" w:bidi="ar"/>
        </w:rPr>
        <w:t>发布时间：2020-11-23来源：中国人大网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002060"/>
          <w:spacing w:val="0"/>
          <w:sz w:val="16"/>
          <w:szCs w:val="16"/>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为了保护专利权人的合法权益，鼓励发明创造，推动发明创造的应用，提高创新能力，促进科学技术进步和经济社会发展，制定本法。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本法所称的发明创造是指发明、实用新型和外观设计。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发明，是指对产品、方法或者其改进所提出的新的技术方案。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实用新型，是指对产品的形状、构造或者其结合所提出的适于实用的新的技术方案。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外观设计，是指对产品的整体或者局部的形状、图案或者其结合以及色彩与形状、图案的结合所作出的富有美感并适于工业应用的新设计。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国务院专利行政部门负责管理全国的专利工作；统一受理和审查专利申请，依法授予专利权。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省、自治区、直辖市人民政府管理专利工作的部门负责本行政区域内的专利管理工作。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申请专利的发明创造涉及国家安全或者重大利益需要保密的，按照国家有关规定办理。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对违反法律、社会公德或者妨害公共利益的发明创造，不授予专利权。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对违反法律、行政法规的规定获取或者利用遗传资源，并依赖该遗传资源完成的发明创造，不授予专利权。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非职务发明创造，申请专利的权利属于发明人或者设计人；申请被批准后，该发明人或者设计人为专利权人。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利用本单位的物质技术条件所完成的发明创造，单位与发明人或者设计人订有合同，对申请专利的权利和专利权的归属作出约定的，从其约定。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对发明人或者设计人的非职务发明创造专利申请，任何单位或者个人不得压制。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两个以上的申请人分别就同样的发明创造申请专利的，专利权授予最先申请的人。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专利申请权和专利权可以转让。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中国单位或者个人向外国人、外国企业或者外国其他组织转让专利申请权或者专利权的，应当依照有关法律、行政法规的规定办理手续。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外观设计专利权被授予后，任何单位或者个人未经专利权人许可，都不得实施其专利，即不得为生产经营目的制造、许诺销售、销售、进口其外观设计专利产品。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第十三条　发明专利申请公布后，申请人可以要求实施其发明的单位或者个人支付适当的费用。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除前款规定的情形外，行使共有的专利申请权或者专利权应当取得全体共有人的同意。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国家鼓励被授予专利权的单位实行产权激励，采取股权、期权、分红等方式，使发明人或者设计人合理分享创新收益。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第十六条　发明人或者设计人有权在专利文件中写明自己是发明人或者设计人。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专利权人有权在其专利产品或者该产品的包装上标明专利标识。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第十八条　在中国没有经常居所或者营业所的外国人、外国企业或者外国其他组织在中国申请专利和办理其他专利事务的，应当委托依法设立的专利代理机构办理。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中国单位或者个人在国内申请专利和办理其他专利事务的，可以委托依法设立的专利代理机构办理。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中国单位或者个人可以根据中华人民共和国参加的有关国际条约提出专利国际申请。申请人提出专利国际申请的，应当遵守前款规定。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国务院专利行政部门依照中华人民共和国参加的有关国际条约、本法和国务院有关规定处理专利国际申请。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对违反本条第一款规定向外国申请专利的发明或者实用新型，在中国申请专利的，不授予专利权。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第二十条　申请专利和行使专利权应当遵循诚实信用原则。不得滥用专利权损害公共利益或者他人合法权益。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滥用专利权，排除或者限制竞争，构成垄断行为的，依照《中华人民共和国反垄断法》处理。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第二十一条　国务院专利行政部门应当按照客观、公正、准确、及时的要求，依法处理有关专利的申请和请求。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国务院专利行政部门应当加强专利信息公共服务体系建设，完整、准确、及时发布专利信息，提供专利基础数据，定期出版专利公报，促进专利信息传播与利用。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在专利申请公布或者公告前，国务院专利行政部门的工作人员及有关人员对其内容负有保密责任。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第二十二条　授予专利权的发明和实用新型，应当具备新颖性、创造性和实用性。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创造性，是指与现有技术相比，该发明具有突出的实质性特点和显著的进步，该实用新型具有实质性特点和进步。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实用性，是指该发明或者实用新型能够制造或者使用，并且能够产生积极效果。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本法所称现有技术，是指申请日以前在国内外为公众所知的技术。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授予专利权的外观设计与现有设计或者现有设计特征的组合相比，应当具有明显区别。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授予专利权的外观设计不得与他人在申请日以前已经取得的合法权利相冲突。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本法所称现有设计，是指申请日以前在国内外为公众所知的设计。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第二十四条　申请专利的发明创造在申请日以前六个月内，有下列情形之一的，不丧失新颖性：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（一）在国家出现紧急状态或者非常情况时，为公共利益目的首次公开的；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（二）在中国政府主办或者承认的国际展览会上首次展出的；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（三）在规定的学术会议或者技术会议上首次发表的；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（四）他人未经申请人同意而泄露其内容的。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第二十五条　对下列各项，不授予专利权：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（一）科学发现；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（二）智力活动的规则和方法；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（三）疾病的诊断和治疗方法；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（四）动物和植物品种；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（五）原子核变换方法以及用原子核变换方法获得的物质；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（六）对平面印刷品的图案、色彩或者二者的结合作出的主要起标识作用的设计。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对前款第（四）项所列产品的生产方法，可以依照本法规定授予专利权。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第二十六条　申请发明或者实用新型专利的，应当提交请求书、说明书及其摘要和权利要求书等文件。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请求书应当写明发明或者实用新型的名称，发明人的姓名，申请人姓名或者名称、地址，以及其他事项。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权利要求书应当以说明书为依据，清楚、简要地限定要求专利保护的范围。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依赖遗传资源完成的发明创造，申请人应当在专利申请文件中说明该遗传资源的直接来源和原始来源；申请人无法说明原始来源的，应当陈述理由。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第二十七条　申请外观设计专利的，应当提交请求书、该外观设计的图片或者照片以及对该外观设计的简要说明等文件。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申请人提交的有关图片或者照片应当清楚地显示要求专利保护的产品的外观设计。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第二十八条　国务院专利行政部门收到专利申请文件之日为申请日。如果申请文件是邮寄的，以寄出的邮戳日为申请日。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第三十条　申请人要求发明、实用新型专利优先权的，应当在申请的时候提出书面声明，并且在第一次提出申请之日起十六个月内，提交第一次提出的专利申请文件的副本。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申请人要求外观设计专利优先权的，应当在申请的时候提出书面声明，并且在三个月内提交第一次提出的专利申请文件的副本。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申请人未提出书面声明或者逾期未提交专利申请文件副本的，视为未要求优先权。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第三十一条　一件发明或者实用新型专利申请应当限于一项发明或者实用新型。属于一个总的发明构思的两项以上的发明或者实用新型，可以作为一件申请提出。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第三十二条　申请人可以在被授予专利权之前随时撤回其专利申请。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国务院专利行政部门认为必要的时候，可以自行对发明专利申请进行实质审查。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第三十六条　发明专利的申请人请求实质审查的时候，应当提交在申请日前与其发明有关的参考资料。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第三十八条　发明专利申请经申请人陈述意见或者进行修改后，国务院专利行政部门仍然认为不符合本法规定的，应当予以驳回。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专利申请人对国务院专利行政部门的复审决定不服的，可以自收到通知之日起三个月内向人民法院起诉。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第四十二条　发明专利权的期限为二十年，实用新型专利权的期限为十年，外观设计专利权的期限为十五年，均自申请日起计算。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第四十三条　专利权人应当自被授予专利权的当年开始缴纳年费。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第四十四条　有下列情形之一的，专利权在期限届满前终止：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（一）没有按照规定缴纳年费的；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（二）专利权人以书面声明放弃其专利权的。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专利权在期限届满前终止的，由国务院专利行政部门登记和公告。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第四十七条　宣告无效的专利权视为自始即不存在。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依照前款规定不返还专利侵权赔偿金、专利使用费、专利权转让费，明显违反公平原则的，应当全部或者部分返还。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第四十八条　国务院专利行政部门、地方人民政府管理专利工作的部门应当会同同级相关部门采取措施，加强专利公共服务，促进专利实施和运用。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专利权人撤回开放许可声明的，应当以书面方式提出，并由国务院专利行政部门予以公告。开放许可声明被公告撤回的，不影响在先给予的开放许可的效力。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第五十一条　任何单位或者个人有意愿实施开放许可的专利的，以书面方式通知专利权人，并依照公告的许可使用费支付方式、标准支付许可使用费后，即获得专利实施许可。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开放许可实施期间，对专利权人缴纳专利年费相应给予减免。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实行开放许可的专利权人可以与被许可人就许可使用费进行协商后给予普通许可，但不得就该专利给予独占或者排他许可。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第五十二条　当事人就实施开放许可发生纠纷的，由当事人协商解决；不愿协商或者协商不成的，可以请求国务院专利行政部门进行调解，也可以向人民法院起诉。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第五十三条　有下列情形之一的，国务院专利行政部门根据具备实施条件的单位或者个人的申请，可以给予实施发明专利或者实用新型专利的强制许可：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（一）专利权人自专利权被授予之日起满三年，且自提出专利申请之日起满四年，无正当理由未实施或者未充分实施其专利的；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（二）专利权人行使专利权的行为被依法认定为垄断行为，为消除或者减少该行为对竞争产生的不利影响的。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第五十四条　在国家出现紧急状态或者非常情况时，或者为了公共利益的目的，国务院专利行政部门可以给予实施发明专利或者实用新型专利的强制许可。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在依照前款规定给予实施强制许可的情形下，国务院专利行政部门根据前一专利权人的申请，也可以给予实施后一发明或者实用新型的强制许可。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第五十七条　强制许可涉及的发明创造为半导体技术的，其实施限于公共利益的目的和本法第五十三条第（二）项规定的情形。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第五十八条　除依照本法第五十三条第（二）项、第五十五条规定给予的强制许可外，强制许可的实施应当主要为了供应国内市场。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第六十条　国务院专利行政部门作出的给予实施强制许可的决定，应当及时通知专利权人，并予以登记和公告。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第六十一条　取得实施强制许可的单位或者个人不享有独占的实施权，并且无权允许他人实施。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第六十四条　发明或者实用新型专利权的保护范围以其权利要求的内容为准，说明书及附图可以用于解释权利要求的内容。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外观设计专利权的保护范围以表示在图片或者照片中的该产品的外观设计为准，简要说明可以用于解释图片或者照片所表示的该产品的外观设计。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第六十六条　专利侵权纠纷涉及新产品制造方法的发明专利的，制造同样产品的单位或者个人应当提供其产品制造方法不同于专利方法的证明。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第六十七条　在专利侵权纠纷中，被控侵权人有证据证明其实施的技术或者设计属于现有技术或者现有设计的，不构成侵犯专利权。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第六十九条　负责专利执法的部门根据已经取得的证据，对涉嫌假冒专利行为进行查处时，有权采取下列措施：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（一）询问有关当事人，调查与涉嫌违法行为有关的情况；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（二）对当事人涉嫌违法行为的场所实施现场检查；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（三）查阅、复制与涉嫌违法行为有关的合同、发票、账簿以及其他有关资料；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（四）检查与涉嫌违法行为有关的产品；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（五）对有证据证明是假冒专利的产品，可以查封或者扣押。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管理专利工作的部门应专利权人或者利害关系人的请求处理专利侵权纠纷时，可以采取前款第（一）项、第（二）项、第（四）项所列措施。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负责专利执法的部门、管理专利工作的部门依法行使前两款规定的职权时，当事人应当予以协助、配合，不得拒绝、阻挠。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第七十条　国务院专利行政部门可以应专利权人或者利害关系人的请求处理在全国有重大影响的专利侵权纠纷。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赔偿数额还应当包括权利人为制止侵权行为所支付的合理开支。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第七十三条　为了制止专利侵权行为，在证据可能灭失或者以后难以取得的情况下，专利权人或者利害关系人可以在起诉前依法向人民法院申请保全证据。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第七十四条　侵犯专利权的诉讼时效为三年，自专利权人或者利害关系人知道或者应当知道侵权行为以及侵权人之日起计算。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第七十五条　有下列情形之一的，不视为侵犯专利权：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（一）专利产品或者依照专利方法直接获得的产品，由专利权人或者经其许可的单位、个人售出后，使用、许诺销售、销售、进口该产品的；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（二）在专利申请日前已经制造相同产品、使用相同方法或者已经作好制造、使用的必要准备，并且仅在原有范围内继续制造、使用的；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（四）专为科学研究和实验而使用有关专利的；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（五）为提供行政审批所需要的信息，制造、使用、进口专利药品或者专利医疗器械的，以及专门为其制造、进口专利药品或者专利医疗器械的。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药品上市许可申请人与有关专利权人或者利害关系人也可以就申请注册的药品相关的专利权纠纷，向国务院专利行政部门请求行政裁决。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第七十七条　为生产经营目的使用、许诺销售或者销售不知道是未经专利权人许可而制造并售出的专利侵权产品，能证明该产品合法来源的，不承担赔偿责任。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第七十八条　违反本法第十九条规定向外国申请专利，泄露国家秘密的，由所在单位或者上级主管机关给予行政处分；构成犯罪的，依法追究刑事责任。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第七十九条　管理专利工作的部门不得参与向社会推荐专利产品等经营活动。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第八十一条　向国务院专利行政部门申请专利和办理其他手续，应当按照规定缴纳费用。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第八十二条　本法自1985年4月1日起施行。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5F07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2024-04-16T07:39:15Z</dcterms:created>
  <dc:creator>Administrator</dc:creator>
  <cp:lastModifiedBy>Administrator</cp:lastModifiedBy>
  <dcterms:modified xsi:type="dcterms:W3CDTF">2024-04-16T07:39:39Z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2F26E3F198B34B8799CE2E81B8E2D0E6_12</vt:lpwstr>
  </property>
</Properties>
</file>