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60" w:rsidRDefault="00DE2F60">
      <w:pPr>
        <w:spacing w:line="360" w:lineRule="auto"/>
        <w:jc w:val="left"/>
        <w:rPr>
          <w:rFonts w:ascii="宋体" w:hAnsi="宋体"/>
          <w:sz w:val="28"/>
        </w:rPr>
      </w:pPr>
      <w:bookmarkStart w:id="0" w:name="_GoBack"/>
      <w:bookmarkEnd w:id="0"/>
      <w:r>
        <w:rPr>
          <w:rFonts w:ascii="宋体" w:hAnsi="宋体" w:hint="eastAsia"/>
          <w:sz w:val="28"/>
        </w:rPr>
        <w:t>项目编号：</w:t>
      </w:r>
    </w:p>
    <w:p w:rsidR="00DE2F60" w:rsidRDefault="00DE2F60">
      <w:pPr>
        <w:spacing w:line="360" w:lineRule="auto"/>
        <w:jc w:val="left"/>
        <w:rPr>
          <w:rFonts w:ascii="黑体" w:eastAsia="黑体" w:hAnsi="宋体"/>
          <w:bCs/>
          <w:sz w:val="48"/>
          <w:szCs w:val="32"/>
        </w:rPr>
      </w:pPr>
    </w:p>
    <w:p w:rsidR="00DE2F60" w:rsidRDefault="00DE2F60">
      <w:pPr>
        <w:spacing w:line="360" w:lineRule="auto"/>
        <w:jc w:val="center"/>
        <w:rPr>
          <w:rFonts w:ascii="黑体" w:eastAsia="黑体" w:hAnsi="宋体"/>
          <w:bCs/>
          <w:sz w:val="44"/>
          <w:szCs w:val="32"/>
        </w:rPr>
      </w:pPr>
      <w:r>
        <w:rPr>
          <w:rFonts w:ascii="黑体" w:eastAsia="黑体" w:hAnsi="宋体" w:hint="eastAsia"/>
          <w:bCs/>
          <w:sz w:val="44"/>
          <w:szCs w:val="32"/>
        </w:rPr>
        <w:t>云南省科技计划项目资金预算书</w:t>
      </w:r>
    </w:p>
    <w:p w:rsidR="00DE2F60" w:rsidRDefault="00DE2F60">
      <w:pPr>
        <w:spacing w:line="360" w:lineRule="auto"/>
        <w:jc w:val="center"/>
        <w:rPr>
          <w:rFonts w:ascii="仿宋_GB2312" w:eastAsia="仿宋_GB2312" w:hAnsi="宋体"/>
          <w:b/>
          <w:sz w:val="24"/>
        </w:rPr>
      </w:pPr>
    </w:p>
    <w:p w:rsidR="00DE2F60" w:rsidRDefault="00DE2F60">
      <w:pPr>
        <w:spacing w:line="360" w:lineRule="auto"/>
        <w:jc w:val="center"/>
        <w:rPr>
          <w:rFonts w:ascii="仿宋_GB2312" w:eastAsia="仿宋_GB2312" w:hAnsi="宋体"/>
          <w:b/>
          <w:sz w:val="24"/>
        </w:rPr>
      </w:pPr>
    </w:p>
    <w:p w:rsidR="00DE2F60" w:rsidRDefault="00DE2F60">
      <w:pPr>
        <w:spacing w:line="760" w:lineRule="exact"/>
        <w:ind w:firstLineChars="250" w:firstLine="750"/>
        <w:rPr>
          <w:rFonts w:ascii="黑体" w:eastAsia="黑体" w:hAnsi="宋体"/>
          <w:sz w:val="30"/>
          <w:u w:val="single"/>
        </w:rPr>
      </w:pPr>
      <w:r>
        <w:rPr>
          <w:rFonts w:ascii="黑体" w:eastAsia="黑体" w:hAnsi="宋体" w:hint="eastAsia"/>
          <w:sz w:val="30"/>
        </w:rPr>
        <w:t>项目名称:</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u w:val="single"/>
        </w:rPr>
      </w:pPr>
      <w:r>
        <w:rPr>
          <w:rFonts w:ascii="黑体" w:eastAsia="黑体" w:hAnsi="宋体" w:hint="eastAsia"/>
          <w:sz w:val="30"/>
        </w:rPr>
        <w:t>计划（专项）名称:</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u w:val="single"/>
        </w:rPr>
      </w:pPr>
      <w:r>
        <w:rPr>
          <w:rFonts w:ascii="黑体" w:eastAsia="黑体" w:hAnsi="宋体" w:hint="eastAsia"/>
          <w:sz w:val="30"/>
        </w:rPr>
        <w:t>项目申报单位（公章） :</w:t>
      </w:r>
      <w:r>
        <w:rPr>
          <w:rFonts w:ascii="黑体" w:eastAsia="黑体" w:hAnsi="宋体" w:hint="eastAsia"/>
          <w:sz w:val="30"/>
          <w:u w:val="single"/>
        </w:rPr>
        <w:t xml:space="preserve">                            </w:t>
      </w:r>
    </w:p>
    <w:p w:rsidR="00DE2F60" w:rsidRDefault="00DE2F60">
      <w:pPr>
        <w:spacing w:line="760" w:lineRule="exact"/>
        <w:ind w:firstLineChars="250" w:firstLine="750"/>
        <w:rPr>
          <w:rFonts w:ascii="仿宋_GB2312" w:eastAsia="仿宋_GB2312" w:hAnsi="宋体"/>
          <w:sz w:val="30"/>
          <w:u w:val="single"/>
        </w:rPr>
      </w:pPr>
      <w:r>
        <w:rPr>
          <w:rFonts w:ascii="黑体" w:eastAsia="黑体" w:hAnsi="宋体" w:hint="eastAsia"/>
          <w:sz w:val="30"/>
        </w:rPr>
        <w:t>参加单位（公章）：</w:t>
      </w:r>
      <w:r>
        <w:rPr>
          <w:rFonts w:ascii="仿宋_GB2312" w:eastAsia="仿宋_GB2312" w:hAnsi="宋体" w:hint="eastAsia"/>
          <w:sz w:val="30"/>
          <w:u w:val="single"/>
        </w:rPr>
        <w:t xml:space="preserve">                                 </w:t>
      </w:r>
    </w:p>
    <w:p w:rsidR="00DE2F60" w:rsidRDefault="00DE2F60">
      <w:pPr>
        <w:spacing w:line="760" w:lineRule="exact"/>
        <w:ind w:firstLineChars="250" w:firstLine="750"/>
        <w:rPr>
          <w:rFonts w:ascii="黑体" w:eastAsia="黑体" w:hAnsi="宋体"/>
          <w:sz w:val="30"/>
          <w:u w:val="single"/>
        </w:rPr>
      </w:pPr>
      <w:r>
        <w:rPr>
          <w:rFonts w:ascii="黑体" w:eastAsia="黑体" w:hAnsi="宋体" w:hint="eastAsia"/>
          <w:sz w:val="30"/>
        </w:rPr>
        <w:t>项目负责人:</w:t>
      </w:r>
      <w:r>
        <w:rPr>
          <w:rFonts w:ascii="黑体" w:eastAsia="黑体" w:hAnsi="宋体" w:hint="eastAsia"/>
          <w:sz w:val="30"/>
          <w:u w:val="single"/>
        </w:rPr>
        <w:t xml:space="preserve">                  </w:t>
      </w:r>
      <w:r>
        <w:rPr>
          <w:rFonts w:ascii="黑体" w:eastAsia="黑体" w:hAnsi="宋体" w:hint="eastAsia"/>
          <w:sz w:val="30"/>
        </w:rPr>
        <w:t>联系电话：</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rPr>
      </w:pPr>
      <w:r>
        <w:rPr>
          <w:rFonts w:ascii="黑体" w:eastAsia="黑体" w:hAnsi="宋体" w:hint="eastAsia"/>
          <w:sz w:val="30"/>
        </w:rPr>
        <w:t>申报单位财务负责人:</w:t>
      </w:r>
      <w:r>
        <w:rPr>
          <w:rFonts w:ascii="黑体" w:eastAsia="黑体" w:hAnsi="宋体" w:hint="eastAsia"/>
          <w:sz w:val="30"/>
          <w:u w:val="single"/>
        </w:rPr>
        <w:t xml:space="preserve">           </w:t>
      </w:r>
      <w:r>
        <w:rPr>
          <w:rFonts w:ascii="黑体" w:eastAsia="黑体" w:hAnsi="宋体" w:hint="eastAsia"/>
          <w:sz w:val="30"/>
        </w:rPr>
        <w:t>联系电话：</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rPr>
      </w:pPr>
      <w:r>
        <w:rPr>
          <w:rFonts w:ascii="黑体" w:eastAsia="黑体" w:hAnsi="宋体" w:hint="eastAsia"/>
          <w:sz w:val="30"/>
        </w:rPr>
        <w:t>开户银行及账号:</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u w:val="single"/>
        </w:rPr>
      </w:pPr>
      <w:r>
        <w:rPr>
          <w:rFonts w:ascii="黑体" w:eastAsia="黑体" w:hAnsi="宋体" w:hint="eastAsia"/>
          <w:sz w:val="30"/>
        </w:rPr>
        <w:t>预算编制人：</w:t>
      </w:r>
      <w:r>
        <w:rPr>
          <w:rFonts w:ascii="黑体" w:eastAsia="黑体" w:hAnsi="宋体" w:hint="eastAsia"/>
          <w:sz w:val="30"/>
          <w:u w:val="single"/>
        </w:rPr>
        <w:t xml:space="preserve">                 </w:t>
      </w:r>
      <w:r>
        <w:rPr>
          <w:rFonts w:ascii="黑体" w:eastAsia="黑体" w:hAnsi="宋体" w:hint="eastAsia"/>
          <w:sz w:val="30"/>
        </w:rPr>
        <w:t>联系电话：</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u w:val="single"/>
        </w:rPr>
      </w:pPr>
      <w:r>
        <w:rPr>
          <w:rFonts w:ascii="黑体" w:eastAsia="黑体" w:hAnsi="宋体" w:hint="eastAsia"/>
          <w:sz w:val="30"/>
        </w:rPr>
        <w:t>科研财务助理：</w:t>
      </w:r>
      <w:r>
        <w:rPr>
          <w:rFonts w:ascii="黑体" w:eastAsia="黑体" w:hAnsi="宋体" w:hint="eastAsia"/>
          <w:sz w:val="30"/>
          <w:u w:val="single"/>
        </w:rPr>
        <w:t xml:space="preserve">                </w:t>
      </w:r>
      <w:r>
        <w:rPr>
          <w:rFonts w:ascii="黑体" w:eastAsia="黑体" w:hAnsi="宋体" w:hint="eastAsia"/>
          <w:sz w:val="30"/>
        </w:rPr>
        <w:t>联系电话：</w:t>
      </w:r>
      <w:r>
        <w:rPr>
          <w:rFonts w:ascii="黑体" w:eastAsia="黑体" w:hAnsi="宋体" w:hint="eastAsia"/>
          <w:sz w:val="30"/>
          <w:u w:val="single"/>
        </w:rPr>
        <w:t xml:space="preserve">           </w:t>
      </w:r>
    </w:p>
    <w:p w:rsidR="00DE2F60" w:rsidRDefault="00DE2F60">
      <w:pPr>
        <w:spacing w:line="760" w:lineRule="exact"/>
        <w:ind w:firstLineChars="250" w:firstLine="750"/>
        <w:rPr>
          <w:rFonts w:ascii="黑体" w:eastAsia="黑体" w:hAnsi="宋体"/>
          <w:sz w:val="30"/>
        </w:rPr>
      </w:pPr>
      <w:r>
        <w:rPr>
          <w:rFonts w:ascii="黑体" w:eastAsia="黑体" w:hAnsi="宋体" w:hint="eastAsia"/>
          <w:sz w:val="30"/>
        </w:rPr>
        <w:t>项目预算期间：</w:t>
      </w:r>
      <w:r>
        <w:rPr>
          <w:rFonts w:ascii="黑体" w:eastAsia="黑体" w:hAnsi="宋体" w:hint="eastAsia"/>
          <w:sz w:val="30"/>
        </w:rPr>
        <w:tab/>
      </w:r>
      <w:r>
        <w:rPr>
          <w:rFonts w:ascii="黑体" w:eastAsia="黑体" w:hAnsi="宋体" w:hint="eastAsia"/>
          <w:sz w:val="30"/>
          <w:u w:val="single"/>
        </w:rPr>
        <w:t xml:space="preserve">       </w:t>
      </w:r>
      <w:r>
        <w:rPr>
          <w:rFonts w:ascii="黑体" w:eastAsia="黑体" w:hAnsi="宋体" w:hint="eastAsia"/>
          <w:sz w:val="30"/>
        </w:rPr>
        <w:t xml:space="preserve"> 年</w:t>
      </w:r>
      <w:r>
        <w:rPr>
          <w:rFonts w:ascii="黑体" w:eastAsia="黑体" w:hAnsi="宋体" w:hint="eastAsia"/>
          <w:sz w:val="30"/>
          <w:u w:val="single"/>
        </w:rPr>
        <w:t xml:space="preserve">     </w:t>
      </w:r>
      <w:r>
        <w:rPr>
          <w:rFonts w:ascii="黑体" w:eastAsia="黑体" w:hAnsi="宋体" w:hint="eastAsia"/>
          <w:sz w:val="30"/>
        </w:rPr>
        <w:t>月至</w:t>
      </w:r>
      <w:r>
        <w:rPr>
          <w:rFonts w:ascii="黑体" w:eastAsia="黑体" w:hAnsi="宋体" w:hint="eastAsia"/>
          <w:sz w:val="30"/>
          <w:u w:val="single"/>
        </w:rPr>
        <w:t xml:space="preserve">     </w:t>
      </w:r>
      <w:r>
        <w:rPr>
          <w:rFonts w:ascii="黑体" w:eastAsia="黑体" w:hAnsi="宋体" w:hint="eastAsia"/>
          <w:sz w:val="30"/>
        </w:rPr>
        <w:t xml:space="preserve">年 </w:t>
      </w:r>
      <w:r>
        <w:rPr>
          <w:rFonts w:ascii="黑体" w:eastAsia="黑体" w:hAnsi="宋体" w:hint="eastAsia"/>
          <w:sz w:val="30"/>
          <w:u w:val="single"/>
        </w:rPr>
        <w:t xml:space="preserve">     </w:t>
      </w:r>
      <w:r>
        <w:rPr>
          <w:rFonts w:ascii="黑体" w:eastAsia="黑体" w:hAnsi="宋体" w:hint="eastAsia"/>
          <w:sz w:val="30"/>
        </w:rPr>
        <w:t>月</w:t>
      </w:r>
    </w:p>
    <w:p w:rsidR="00DE2F60" w:rsidRDefault="00DE2F60">
      <w:pPr>
        <w:spacing w:line="360" w:lineRule="auto"/>
        <w:ind w:firstLineChars="1000" w:firstLine="3200"/>
        <w:rPr>
          <w:rFonts w:ascii="黑体" w:eastAsia="黑体" w:hAnsi="宋体"/>
          <w:sz w:val="32"/>
          <w:szCs w:val="32"/>
        </w:rPr>
      </w:pPr>
    </w:p>
    <w:p w:rsidR="00DE2F60" w:rsidRDefault="00DE2F60">
      <w:pPr>
        <w:spacing w:line="360" w:lineRule="auto"/>
        <w:ind w:firstLineChars="1000" w:firstLine="3200"/>
        <w:rPr>
          <w:rFonts w:ascii="黑体" w:eastAsia="黑体" w:hAnsi="宋体" w:hint="eastAsia"/>
          <w:sz w:val="32"/>
          <w:szCs w:val="32"/>
        </w:rPr>
      </w:pPr>
    </w:p>
    <w:p w:rsidR="00DE2F60" w:rsidRDefault="00DE2F60">
      <w:pPr>
        <w:spacing w:line="360" w:lineRule="auto"/>
        <w:ind w:firstLineChars="1000" w:firstLine="3200"/>
        <w:rPr>
          <w:rFonts w:ascii="黑体" w:eastAsia="黑体" w:hAnsi="宋体"/>
          <w:sz w:val="32"/>
          <w:szCs w:val="32"/>
        </w:rPr>
      </w:pPr>
      <w:r>
        <w:rPr>
          <w:rFonts w:ascii="黑体" w:eastAsia="黑体" w:hAnsi="宋体" w:hint="eastAsia"/>
          <w:sz w:val="32"/>
          <w:szCs w:val="32"/>
        </w:rPr>
        <w:t>云南省科学技术厅</w:t>
      </w:r>
    </w:p>
    <w:p w:rsidR="00DE2F60" w:rsidRDefault="00DE2F60">
      <w:pPr>
        <w:jc w:val="center"/>
        <w:rPr>
          <w:rFonts w:eastAsia="黑体"/>
          <w:sz w:val="36"/>
          <w:szCs w:val="32"/>
        </w:rPr>
      </w:pPr>
      <w:r>
        <w:rPr>
          <w:rFonts w:eastAsia="黑体" w:hint="eastAsia"/>
          <w:sz w:val="36"/>
          <w:szCs w:val="32"/>
        </w:rPr>
        <w:t>2021</w:t>
      </w:r>
      <w:r>
        <w:rPr>
          <w:rFonts w:eastAsia="黑体" w:hint="eastAsia"/>
          <w:sz w:val="36"/>
          <w:szCs w:val="32"/>
        </w:rPr>
        <w:t>年制</w:t>
      </w:r>
    </w:p>
    <w:p w:rsidR="00DE2F60" w:rsidRDefault="00DE2F60">
      <w:pPr>
        <w:spacing w:line="560" w:lineRule="exact"/>
        <w:jc w:val="center"/>
        <w:rPr>
          <w:rFonts w:ascii="黑体" w:eastAsia="黑体" w:hAnsi="宋体" w:hint="eastAsia"/>
          <w:bCs/>
          <w:sz w:val="40"/>
          <w:szCs w:val="36"/>
        </w:rPr>
      </w:pPr>
    </w:p>
    <w:p w:rsidR="00DE2F60" w:rsidRDefault="00DE2F60">
      <w:pPr>
        <w:spacing w:line="560" w:lineRule="exact"/>
        <w:jc w:val="center"/>
        <w:rPr>
          <w:rFonts w:ascii="方正小标宋_GBK" w:eastAsia="方正小标宋_GBK" w:hAnsi="方正小标宋_GBK" w:cs="方正小标宋_GBK" w:hint="eastAsia"/>
          <w:bCs/>
          <w:sz w:val="44"/>
          <w:szCs w:val="44"/>
        </w:rPr>
      </w:pPr>
    </w:p>
    <w:p w:rsidR="00DE2F60" w:rsidRDefault="00DE2F60">
      <w:pPr>
        <w:spacing w:line="560" w:lineRule="exact"/>
        <w:jc w:val="center"/>
        <w:rPr>
          <w:rFonts w:ascii="方正小标宋_GBK" w:eastAsia="方正小标宋_GBK" w:hAnsi="方正小标宋_GBK" w:cs="方正小标宋_GBK" w:hint="eastAsia"/>
          <w:bCs/>
          <w:sz w:val="36"/>
          <w:szCs w:val="36"/>
        </w:rPr>
      </w:pPr>
      <w:r>
        <w:rPr>
          <w:rFonts w:ascii="方正小标宋_GBK" w:eastAsia="方正小标宋_GBK" w:hAnsi="方正小标宋_GBK" w:cs="方正小标宋_GBK" w:hint="eastAsia"/>
          <w:bCs/>
          <w:sz w:val="36"/>
          <w:szCs w:val="36"/>
        </w:rPr>
        <w:t>预算编制说明</w:t>
      </w:r>
    </w:p>
    <w:p w:rsidR="00DE2F60" w:rsidRDefault="00DE2F60">
      <w:pPr>
        <w:spacing w:line="640" w:lineRule="exact"/>
        <w:ind w:firstLineChars="200" w:firstLine="640"/>
        <w:rPr>
          <w:rFonts w:ascii="仿宋" w:eastAsia="仿宋" w:hAnsi="仿宋" w:cs="仿宋" w:hint="eastAsia"/>
          <w:sz w:val="32"/>
          <w:szCs w:val="32"/>
        </w:rPr>
      </w:pPr>
    </w:p>
    <w:p w:rsidR="00DE2F60" w:rsidRDefault="00DE2F60">
      <w:pPr>
        <w:spacing w:line="560" w:lineRule="exact"/>
        <w:ind w:firstLineChars="200" w:firstLine="600"/>
        <w:rPr>
          <w:rFonts w:eastAsia="仿宋"/>
          <w:sz w:val="30"/>
          <w:szCs w:val="30"/>
        </w:rPr>
      </w:pPr>
      <w:r>
        <w:rPr>
          <w:rFonts w:eastAsia="仿宋"/>
          <w:sz w:val="30"/>
          <w:szCs w:val="30"/>
        </w:rPr>
        <w:t>云南省科技计划项目资金预算书（以下简称</w:t>
      </w:r>
      <w:r>
        <w:rPr>
          <w:rFonts w:eastAsia="仿宋"/>
          <w:sz w:val="30"/>
          <w:szCs w:val="30"/>
        </w:rPr>
        <w:t>“</w:t>
      </w:r>
      <w:r>
        <w:rPr>
          <w:rFonts w:eastAsia="仿宋"/>
          <w:sz w:val="30"/>
          <w:szCs w:val="30"/>
        </w:rPr>
        <w:t>预算书</w:t>
      </w:r>
      <w:r>
        <w:rPr>
          <w:rFonts w:eastAsia="仿宋"/>
          <w:sz w:val="30"/>
          <w:szCs w:val="30"/>
        </w:rPr>
        <w:t>”</w:t>
      </w:r>
      <w:r>
        <w:rPr>
          <w:rFonts w:eastAsia="仿宋"/>
          <w:sz w:val="30"/>
          <w:szCs w:val="30"/>
        </w:rPr>
        <w:t>）是项目资金评审、安排、执行、验收评价的重要依据。项目申报单位应按照政策相符性、目标相关性、经济合理性和任务完成的可行性原则，科学、合理、规范编制预算书，</w:t>
      </w:r>
      <w:r>
        <w:rPr>
          <w:rFonts w:eastAsia="仿宋" w:hint="eastAsia"/>
          <w:sz w:val="30"/>
          <w:szCs w:val="30"/>
        </w:rPr>
        <w:t>并</w:t>
      </w:r>
      <w:r>
        <w:rPr>
          <w:rFonts w:eastAsia="仿宋"/>
          <w:sz w:val="30"/>
          <w:szCs w:val="30"/>
        </w:rPr>
        <w:t>结合科研任务对各预算科目的支出用途进行说明。</w:t>
      </w:r>
    </w:p>
    <w:p w:rsidR="00DE2F60" w:rsidRDefault="00DE2F60">
      <w:pPr>
        <w:spacing w:line="560" w:lineRule="exact"/>
        <w:ind w:firstLineChars="200" w:firstLine="600"/>
        <w:rPr>
          <w:rFonts w:eastAsia="黑体"/>
          <w:sz w:val="30"/>
          <w:szCs w:val="30"/>
        </w:rPr>
      </w:pPr>
      <w:r>
        <w:rPr>
          <w:rFonts w:eastAsia="黑体"/>
          <w:sz w:val="30"/>
          <w:szCs w:val="30"/>
        </w:rPr>
        <w:t>一、预算编制依据</w:t>
      </w:r>
    </w:p>
    <w:p w:rsidR="00DE2F60" w:rsidRDefault="00DE2F60">
      <w:pPr>
        <w:spacing w:line="560" w:lineRule="exact"/>
        <w:ind w:firstLineChars="200" w:firstLine="600"/>
        <w:rPr>
          <w:rFonts w:eastAsia="仿宋"/>
          <w:sz w:val="30"/>
          <w:szCs w:val="30"/>
        </w:rPr>
      </w:pPr>
      <w:r>
        <w:rPr>
          <w:rFonts w:eastAsia="仿宋"/>
          <w:sz w:val="30"/>
          <w:szCs w:val="30"/>
        </w:rPr>
        <w:t>云南省科技计划项目资金预算编制的主要依据有《中华人民共和国预算法》《中华人民共和国预算法实施条例》《国务院办公厅关于改革完善中央财政科研经费管理的若干意见》（国办发〔</w:t>
      </w:r>
      <w:r>
        <w:rPr>
          <w:rFonts w:eastAsia="仿宋"/>
          <w:sz w:val="30"/>
          <w:szCs w:val="30"/>
        </w:rPr>
        <w:t>2021</w:t>
      </w:r>
      <w:r>
        <w:rPr>
          <w:rFonts w:eastAsia="仿宋"/>
          <w:sz w:val="30"/>
          <w:szCs w:val="30"/>
        </w:rPr>
        <w:t>〕</w:t>
      </w:r>
      <w:r>
        <w:rPr>
          <w:rFonts w:eastAsia="仿宋"/>
          <w:sz w:val="30"/>
          <w:szCs w:val="30"/>
        </w:rPr>
        <w:t>32</w:t>
      </w:r>
      <w:r>
        <w:rPr>
          <w:rFonts w:eastAsia="仿宋"/>
          <w:sz w:val="30"/>
          <w:szCs w:val="30"/>
        </w:rPr>
        <w:t>号）、</w:t>
      </w:r>
      <w:r>
        <w:rPr>
          <w:rFonts w:eastAsia="仿宋"/>
          <w:color w:val="000000"/>
          <w:sz w:val="30"/>
          <w:szCs w:val="30"/>
        </w:rPr>
        <w:t>《云南省财政厅</w:t>
      </w:r>
      <w:r>
        <w:rPr>
          <w:rFonts w:eastAsia="仿宋"/>
          <w:color w:val="000000"/>
          <w:sz w:val="30"/>
          <w:szCs w:val="30"/>
        </w:rPr>
        <w:t xml:space="preserve"> </w:t>
      </w:r>
      <w:r>
        <w:rPr>
          <w:rFonts w:eastAsia="仿宋"/>
          <w:color w:val="000000"/>
          <w:sz w:val="30"/>
          <w:szCs w:val="30"/>
        </w:rPr>
        <w:t>云南省科技厅关于印发</w:t>
      </w:r>
      <w:r>
        <w:rPr>
          <w:rFonts w:eastAsia="仿宋"/>
          <w:color w:val="000000"/>
          <w:sz w:val="30"/>
          <w:szCs w:val="30"/>
        </w:rPr>
        <w:t>&lt;</w:t>
      </w:r>
      <w:r>
        <w:rPr>
          <w:rFonts w:eastAsia="仿宋"/>
          <w:color w:val="000000"/>
          <w:sz w:val="30"/>
          <w:szCs w:val="30"/>
        </w:rPr>
        <w:t>云南省科技计划项目资金管理办法</w:t>
      </w:r>
      <w:r>
        <w:rPr>
          <w:rFonts w:eastAsia="仿宋"/>
          <w:color w:val="000000"/>
          <w:sz w:val="30"/>
          <w:szCs w:val="30"/>
        </w:rPr>
        <w:t>&gt;</w:t>
      </w:r>
      <w:r>
        <w:rPr>
          <w:rFonts w:eastAsia="仿宋"/>
          <w:color w:val="000000"/>
          <w:sz w:val="30"/>
          <w:szCs w:val="30"/>
        </w:rPr>
        <w:t>的通知》</w:t>
      </w:r>
      <w:r>
        <w:rPr>
          <w:rFonts w:eastAsia="仿宋"/>
          <w:color w:val="000000"/>
          <w:sz w:val="30"/>
          <w:szCs w:val="30"/>
        </w:rPr>
        <w:t>(</w:t>
      </w:r>
      <w:r>
        <w:rPr>
          <w:rFonts w:eastAsia="仿宋"/>
          <w:color w:val="000000"/>
          <w:sz w:val="30"/>
          <w:szCs w:val="30"/>
        </w:rPr>
        <w:t>云财规〔</w:t>
      </w:r>
      <w:r>
        <w:rPr>
          <w:rFonts w:eastAsia="仿宋"/>
          <w:color w:val="000000"/>
          <w:sz w:val="30"/>
          <w:szCs w:val="30"/>
        </w:rPr>
        <w:t>2021</w:t>
      </w:r>
      <w:r>
        <w:rPr>
          <w:rFonts w:eastAsia="仿宋"/>
          <w:color w:val="000000"/>
          <w:sz w:val="30"/>
          <w:szCs w:val="30"/>
        </w:rPr>
        <w:t>〕</w:t>
      </w:r>
      <w:r>
        <w:rPr>
          <w:rFonts w:eastAsia="仿宋"/>
          <w:color w:val="000000"/>
          <w:sz w:val="30"/>
          <w:szCs w:val="30"/>
        </w:rPr>
        <w:t>10</w:t>
      </w:r>
      <w:r>
        <w:rPr>
          <w:rFonts w:eastAsia="仿宋"/>
          <w:color w:val="000000"/>
          <w:sz w:val="30"/>
          <w:szCs w:val="30"/>
        </w:rPr>
        <w:t>号</w:t>
      </w:r>
      <w:r>
        <w:rPr>
          <w:rFonts w:eastAsia="仿宋"/>
          <w:color w:val="000000"/>
          <w:sz w:val="30"/>
          <w:szCs w:val="30"/>
        </w:rPr>
        <w:t>)</w:t>
      </w:r>
      <w:r>
        <w:rPr>
          <w:rFonts w:eastAsia="仿宋"/>
          <w:sz w:val="30"/>
          <w:szCs w:val="30"/>
        </w:rPr>
        <w:t>及项目申报单位内部管理办法等。</w:t>
      </w:r>
    </w:p>
    <w:p w:rsidR="00DE2F60" w:rsidRDefault="00DE2F60">
      <w:pPr>
        <w:spacing w:line="560" w:lineRule="exact"/>
        <w:ind w:firstLineChars="200" w:firstLine="600"/>
        <w:rPr>
          <w:rFonts w:eastAsia="黑体"/>
          <w:sz w:val="30"/>
          <w:szCs w:val="30"/>
        </w:rPr>
      </w:pPr>
      <w:r>
        <w:rPr>
          <w:rFonts w:eastAsia="黑体"/>
          <w:sz w:val="30"/>
          <w:szCs w:val="30"/>
        </w:rPr>
        <w:t>二、预算书内容</w:t>
      </w:r>
    </w:p>
    <w:p w:rsidR="00DE2F60" w:rsidRDefault="00DE2F60">
      <w:pPr>
        <w:spacing w:line="560" w:lineRule="exact"/>
        <w:ind w:firstLineChars="200" w:firstLine="600"/>
        <w:rPr>
          <w:rFonts w:eastAsia="仿宋"/>
          <w:sz w:val="30"/>
          <w:szCs w:val="30"/>
        </w:rPr>
      </w:pPr>
      <w:r>
        <w:rPr>
          <w:rFonts w:eastAsia="仿宋"/>
          <w:bCs/>
          <w:sz w:val="30"/>
          <w:szCs w:val="30"/>
        </w:rPr>
        <w:t>预算书包括：</w:t>
      </w:r>
      <w:r>
        <w:rPr>
          <w:rFonts w:eastAsia="仿宋"/>
          <w:sz w:val="30"/>
          <w:szCs w:val="30"/>
        </w:rPr>
        <w:t>项目资金预算说明、资金预算表、</w:t>
      </w:r>
      <w:r>
        <w:rPr>
          <w:rFonts w:eastAsia="仿宋" w:hint="eastAsia"/>
          <w:sz w:val="30"/>
          <w:szCs w:val="30"/>
        </w:rPr>
        <w:t>承诺书、</w:t>
      </w:r>
      <w:r>
        <w:rPr>
          <w:rFonts w:eastAsia="仿宋"/>
          <w:bCs/>
          <w:sz w:val="30"/>
          <w:szCs w:val="30"/>
        </w:rPr>
        <w:t>项目承担单位及推荐部门经费预算审查意见</w:t>
      </w:r>
      <w:r>
        <w:rPr>
          <w:rFonts w:eastAsia="仿宋"/>
          <w:sz w:val="30"/>
          <w:szCs w:val="30"/>
        </w:rPr>
        <w:t>和自筹资金承诺书等部分内容。</w:t>
      </w:r>
    </w:p>
    <w:p w:rsidR="00DE2F60" w:rsidRDefault="00DE2F60">
      <w:pPr>
        <w:spacing w:line="560" w:lineRule="exact"/>
        <w:ind w:firstLineChars="200" w:firstLine="600"/>
        <w:rPr>
          <w:rFonts w:eastAsia="黑体"/>
          <w:sz w:val="30"/>
          <w:szCs w:val="30"/>
        </w:rPr>
      </w:pPr>
      <w:r>
        <w:rPr>
          <w:rFonts w:eastAsia="黑体"/>
          <w:sz w:val="30"/>
          <w:szCs w:val="30"/>
        </w:rPr>
        <w:t>三、编制要求</w:t>
      </w:r>
    </w:p>
    <w:p w:rsidR="00DE2F60" w:rsidRDefault="00DE2F60">
      <w:pPr>
        <w:spacing w:line="560" w:lineRule="exact"/>
        <w:ind w:firstLineChars="200" w:firstLine="600"/>
        <w:rPr>
          <w:rFonts w:eastAsia="仿宋_GB2312"/>
          <w:kern w:val="0"/>
          <w:sz w:val="30"/>
          <w:szCs w:val="30"/>
        </w:rPr>
      </w:pPr>
      <w:r>
        <w:rPr>
          <w:rFonts w:eastAsia="仿宋"/>
          <w:sz w:val="30"/>
          <w:szCs w:val="30"/>
        </w:rPr>
        <w:t>（一）</w:t>
      </w:r>
      <w:r>
        <w:rPr>
          <w:rFonts w:eastAsia="仿宋_GB2312"/>
          <w:kern w:val="0"/>
          <w:sz w:val="30"/>
          <w:szCs w:val="30"/>
        </w:rPr>
        <w:t>资金预算由收入预算和支出预算构成，应做到收支平衡，不得编制赤字预算。收入预算包括省级财政资金和自筹资金，不得使用货币资金之外的资产或省级其他财政资金作为自筹资金来源。支出预算应当按照资金开支范围、项目研发需求和不同来源分别编列。预算编制时间起点与项目合同书一致。</w:t>
      </w:r>
    </w:p>
    <w:p w:rsidR="00DE2F60" w:rsidRDefault="00DE2F60">
      <w:pPr>
        <w:spacing w:line="560" w:lineRule="exact"/>
        <w:ind w:firstLineChars="200" w:firstLine="600"/>
        <w:rPr>
          <w:rFonts w:eastAsia="仿宋_GB2312"/>
          <w:kern w:val="0"/>
          <w:sz w:val="30"/>
          <w:szCs w:val="30"/>
        </w:rPr>
      </w:pPr>
      <w:r>
        <w:rPr>
          <w:rFonts w:eastAsia="仿宋_GB2312"/>
          <w:kern w:val="0"/>
          <w:sz w:val="30"/>
          <w:szCs w:val="30"/>
        </w:rPr>
        <w:lastRenderedPageBreak/>
        <w:t>（二）项目资金预算应当由项目负责人、科研财务助理协同项目承担单位财务部门共同编制；由多个单位共同承担一个科技项目的，参加单位需编制分预算。由项目申报单位汇总编制总预算，申请项目时总预算和分预算同时上报。</w:t>
      </w:r>
    </w:p>
    <w:p w:rsidR="00DE2F60" w:rsidRDefault="00DE2F60">
      <w:pPr>
        <w:spacing w:line="560" w:lineRule="exact"/>
        <w:ind w:firstLineChars="200" w:firstLine="600"/>
        <w:rPr>
          <w:rFonts w:eastAsia="仿宋_GB2312"/>
          <w:kern w:val="0"/>
          <w:sz w:val="30"/>
          <w:szCs w:val="30"/>
        </w:rPr>
      </w:pPr>
      <w:r>
        <w:rPr>
          <w:rFonts w:eastAsia="仿宋_GB2312"/>
          <w:kern w:val="0"/>
          <w:sz w:val="30"/>
          <w:szCs w:val="30"/>
        </w:rPr>
        <w:t>（三）项目资金预算表及其有关附表的相关数据应保持一致，做到真实、合法、完整、准确。</w:t>
      </w:r>
    </w:p>
    <w:p w:rsidR="00DE2F60" w:rsidRDefault="00DE2F60">
      <w:pPr>
        <w:spacing w:line="560" w:lineRule="exact"/>
        <w:ind w:firstLineChars="200" w:firstLine="600"/>
        <w:rPr>
          <w:rFonts w:eastAsia="仿宋_GB2312"/>
          <w:kern w:val="0"/>
          <w:sz w:val="30"/>
          <w:szCs w:val="30"/>
        </w:rPr>
      </w:pPr>
      <w:r>
        <w:rPr>
          <w:rFonts w:eastAsia="仿宋_GB2312"/>
          <w:kern w:val="0"/>
          <w:sz w:val="30"/>
          <w:szCs w:val="30"/>
        </w:rPr>
        <w:t>（四）一个项目支出科目原则上只填列一个资金来源渠道。</w:t>
      </w:r>
    </w:p>
    <w:p w:rsidR="00DE2F60" w:rsidRDefault="00DE2F60">
      <w:pPr>
        <w:spacing w:line="560" w:lineRule="exact"/>
        <w:ind w:firstLineChars="200" w:firstLine="600"/>
        <w:rPr>
          <w:rFonts w:eastAsia="仿宋_GB2312"/>
          <w:kern w:val="0"/>
          <w:sz w:val="30"/>
          <w:szCs w:val="30"/>
        </w:rPr>
      </w:pPr>
      <w:r>
        <w:rPr>
          <w:rFonts w:eastAsia="仿宋_GB2312"/>
          <w:kern w:val="0"/>
          <w:sz w:val="30"/>
          <w:szCs w:val="30"/>
        </w:rPr>
        <w:t>（五）经批准的预算书是项目合同书的组成部分。</w:t>
      </w:r>
    </w:p>
    <w:p w:rsidR="00DE2F60" w:rsidRDefault="00DE2F60">
      <w:pPr>
        <w:spacing w:line="560" w:lineRule="exact"/>
        <w:ind w:firstLineChars="200" w:firstLine="600"/>
        <w:rPr>
          <w:rFonts w:eastAsia="黑体"/>
          <w:sz w:val="30"/>
          <w:szCs w:val="30"/>
        </w:rPr>
      </w:pPr>
      <w:r>
        <w:rPr>
          <w:rFonts w:eastAsia="黑体"/>
          <w:sz w:val="30"/>
          <w:szCs w:val="30"/>
        </w:rPr>
        <w:t>四、项目经费支出预算的主要内容</w:t>
      </w:r>
    </w:p>
    <w:p w:rsidR="00DE2F60" w:rsidRDefault="00DE2F60">
      <w:pPr>
        <w:spacing w:line="560" w:lineRule="exact"/>
        <w:ind w:firstLineChars="200" w:firstLine="600"/>
        <w:rPr>
          <w:rFonts w:eastAsia="仿宋_GB2312"/>
          <w:kern w:val="0"/>
          <w:sz w:val="30"/>
          <w:szCs w:val="30"/>
        </w:rPr>
      </w:pPr>
      <w:r>
        <w:rPr>
          <w:rFonts w:eastAsia="仿宋_GB2312"/>
          <w:kern w:val="0"/>
          <w:sz w:val="30"/>
          <w:szCs w:val="30"/>
        </w:rPr>
        <w:t>直接费用按照设备费、业务费、劳务费三个类别</w:t>
      </w:r>
      <w:r>
        <w:rPr>
          <w:rFonts w:eastAsia="仿宋_GB2312" w:hint="eastAsia"/>
          <w:kern w:val="0"/>
          <w:sz w:val="30"/>
          <w:szCs w:val="30"/>
        </w:rPr>
        <w:t>预算</w:t>
      </w:r>
      <w:r>
        <w:rPr>
          <w:rFonts w:eastAsia="仿宋_GB2312"/>
          <w:kern w:val="0"/>
          <w:sz w:val="30"/>
          <w:szCs w:val="30"/>
        </w:rPr>
        <w:t>，每个类别结合科研任务按支出用途进行说明。对仪器设备购置、项目参加单位资质及拟外拨资金进行重点说明，并申明现有的实施条件和从单位外部可能获得的共享服务。</w:t>
      </w:r>
    </w:p>
    <w:p w:rsidR="00DE2F60" w:rsidRDefault="00DE2F60">
      <w:pPr>
        <w:spacing w:line="560" w:lineRule="exact"/>
        <w:ind w:firstLineChars="200" w:firstLine="602"/>
        <w:rPr>
          <w:rFonts w:eastAsia="仿宋"/>
          <w:b/>
          <w:bCs/>
          <w:sz w:val="30"/>
          <w:szCs w:val="30"/>
        </w:rPr>
      </w:pPr>
      <w:r>
        <w:rPr>
          <w:rFonts w:eastAsia="仿宋"/>
          <w:b/>
          <w:bCs/>
          <w:sz w:val="30"/>
          <w:szCs w:val="30"/>
        </w:rPr>
        <w:t>（一）直接费用</w:t>
      </w:r>
    </w:p>
    <w:p w:rsidR="00DE2F60" w:rsidRDefault="00DE2F60">
      <w:pPr>
        <w:spacing w:line="560" w:lineRule="exact"/>
        <w:ind w:firstLineChars="200" w:firstLine="600"/>
        <w:rPr>
          <w:rFonts w:eastAsia="仿宋"/>
          <w:sz w:val="30"/>
          <w:szCs w:val="30"/>
        </w:rPr>
      </w:pPr>
      <w:r>
        <w:rPr>
          <w:rFonts w:eastAsia="仿宋"/>
          <w:sz w:val="30"/>
          <w:szCs w:val="30"/>
        </w:rPr>
        <w:t>1.</w:t>
      </w:r>
      <w:r>
        <w:rPr>
          <w:rFonts w:eastAsia="仿宋"/>
          <w:sz w:val="30"/>
          <w:szCs w:val="30"/>
        </w:rPr>
        <w:t>设备费。</w:t>
      </w:r>
      <w:r>
        <w:rPr>
          <w:rFonts w:eastAsia="仿宋_GB2312"/>
          <w:sz w:val="30"/>
          <w:szCs w:val="30"/>
        </w:rPr>
        <w:t>指在项目实施过程中购置或试制专用仪器设备，对现有仪器设备进行升级改造，以及租赁外单位仪器设备而发生的费用。计算类仪器设备和软件工具可在设备费科目列支</w:t>
      </w:r>
      <w:r>
        <w:rPr>
          <w:rFonts w:eastAsia="仿宋"/>
          <w:sz w:val="30"/>
          <w:szCs w:val="30"/>
        </w:rPr>
        <w:t>。</w:t>
      </w:r>
      <w:r>
        <w:rPr>
          <w:rFonts w:eastAsia="仿宋_GB2312"/>
          <w:kern w:val="0"/>
          <w:sz w:val="30"/>
          <w:szCs w:val="30"/>
        </w:rPr>
        <w:t>50</w:t>
      </w:r>
      <w:r>
        <w:rPr>
          <w:rFonts w:eastAsia="仿宋_GB2312"/>
          <w:kern w:val="0"/>
          <w:sz w:val="30"/>
          <w:szCs w:val="30"/>
        </w:rPr>
        <w:t>万元及以上的设备费需提供明细。</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业务费：是指在项目实施过程发生的材料费、燃料动力费、测试化验加工费、差旅费</w:t>
      </w:r>
      <w:r>
        <w:rPr>
          <w:rFonts w:eastAsia="仿宋_GB2312"/>
          <w:sz w:val="30"/>
          <w:szCs w:val="30"/>
        </w:rPr>
        <w:t>/</w:t>
      </w:r>
      <w:r>
        <w:rPr>
          <w:rFonts w:eastAsia="仿宋_GB2312"/>
          <w:sz w:val="30"/>
          <w:szCs w:val="30"/>
        </w:rPr>
        <w:t>会议费</w:t>
      </w:r>
      <w:r>
        <w:rPr>
          <w:rFonts w:eastAsia="仿宋_GB2312"/>
          <w:sz w:val="30"/>
          <w:szCs w:val="30"/>
        </w:rPr>
        <w:t>/</w:t>
      </w:r>
      <w:r>
        <w:rPr>
          <w:rFonts w:eastAsia="仿宋_GB2312"/>
          <w:sz w:val="30"/>
          <w:szCs w:val="30"/>
        </w:rPr>
        <w:t>国际合作交流费、档案</w:t>
      </w:r>
      <w:r>
        <w:rPr>
          <w:rFonts w:eastAsia="仿宋_GB2312"/>
          <w:sz w:val="30"/>
          <w:szCs w:val="30"/>
        </w:rPr>
        <w:t>/</w:t>
      </w:r>
      <w:r>
        <w:rPr>
          <w:rFonts w:eastAsia="仿宋_GB2312"/>
          <w:sz w:val="30"/>
          <w:szCs w:val="30"/>
        </w:rPr>
        <w:t>出版</w:t>
      </w:r>
      <w:r>
        <w:rPr>
          <w:rFonts w:eastAsia="仿宋_GB2312"/>
          <w:sz w:val="30"/>
          <w:szCs w:val="30"/>
        </w:rPr>
        <w:t>/</w:t>
      </w:r>
      <w:r>
        <w:rPr>
          <w:rFonts w:eastAsia="仿宋_GB2312"/>
          <w:sz w:val="30"/>
          <w:szCs w:val="30"/>
        </w:rPr>
        <w:t>文献</w:t>
      </w:r>
      <w:r>
        <w:rPr>
          <w:rFonts w:eastAsia="仿宋_GB2312"/>
          <w:sz w:val="30"/>
          <w:szCs w:val="30"/>
        </w:rPr>
        <w:t>/</w:t>
      </w:r>
      <w:r>
        <w:rPr>
          <w:rFonts w:eastAsia="仿宋_GB2312"/>
          <w:sz w:val="30"/>
          <w:szCs w:val="30"/>
        </w:rPr>
        <w:t>信息传播</w:t>
      </w:r>
      <w:r>
        <w:rPr>
          <w:rFonts w:eastAsia="仿宋_GB2312"/>
          <w:sz w:val="30"/>
          <w:szCs w:val="30"/>
        </w:rPr>
        <w:t>/</w:t>
      </w:r>
      <w:r>
        <w:rPr>
          <w:rFonts w:eastAsia="仿宋_GB2312"/>
          <w:sz w:val="30"/>
          <w:szCs w:val="30"/>
        </w:rPr>
        <w:t>知识产权事务费及其他相关支出。</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）材料费。指在项目研究开发过程中消耗的各种原材料、辅助材料、低值易耗品的采购及发生的运输、装卸、整理等费用。</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）燃料动力费。指在项目研究开发过程中与项目直接相关的仪器设备、专用科学装置等运行发生的水、电、气、燃料消耗等费用。</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lastRenderedPageBreak/>
        <w:t>（</w:t>
      </w:r>
      <w:r>
        <w:rPr>
          <w:rFonts w:eastAsia="仿宋_GB2312"/>
          <w:sz w:val="30"/>
          <w:szCs w:val="30"/>
        </w:rPr>
        <w:t>3</w:t>
      </w:r>
      <w:r>
        <w:rPr>
          <w:rFonts w:eastAsia="仿宋_GB2312"/>
          <w:sz w:val="30"/>
          <w:szCs w:val="30"/>
        </w:rPr>
        <w:t>）测试化验加工费。测试化验加工支出主要用于由于项目承担单位自身的技术、工艺和设备等条件的限制，在项目实施过程中委托或与外单位合作（包括项目承担单位内部独立经济核算单位）进行的检验、测试、化验、加工、计算、试验、设计、制作等所支付的费用。</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）差旅费</w:t>
      </w:r>
      <w:r>
        <w:rPr>
          <w:rFonts w:eastAsia="仿宋_GB2312"/>
          <w:sz w:val="30"/>
          <w:szCs w:val="30"/>
        </w:rPr>
        <w:t>/</w:t>
      </w:r>
      <w:r>
        <w:rPr>
          <w:rFonts w:eastAsia="仿宋_GB2312"/>
          <w:sz w:val="30"/>
          <w:szCs w:val="30"/>
        </w:rPr>
        <w:t>会议费</w:t>
      </w:r>
      <w:r>
        <w:rPr>
          <w:rFonts w:eastAsia="仿宋_GB2312"/>
          <w:sz w:val="30"/>
          <w:szCs w:val="30"/>
        </w:rPr>
        <w:t>/</w:t>
      </w:r>
      <w:r>
        <w:rPr>
          <w:rFonts w:eastAsia="仿宋_GB2312"/>
          <w:sz w:val="30"/>
          <w:szCs w:val="30"/>
        </w:rPr>
        <w:t>国际合作交流费。由科研人员结合科研活动实际需要编制预算并按规定统筹安排使用。</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sz w:val="30"/>
          <w:szCs w:val="30"/>
        </w:rPr>
        <w:t>4.1</w:t>
      </w:r>
      <w:r>
        <w:rPr>
          <w:rFonts w:eastAsia="仿宋_GB2312" w:hint="eastAsia"/>
          <w:sz w:val="30"/>
          <w:szCs w:val="30"/>
        </w:rPr>
        <w:t>）</w:t>
      </w:r>
      <w:r>
        <w:rPr>
          <w:rFonts w:eastAsia="仿宋_GB2312"/>
          <w:sz w:val="30"/>
          <w:szCs w:val="30"/>
        </w:rPr>
        <w:t>差旅费。指在项目实施过程中开展科学实验（试验）、科学考察、业务调研、学术交流等所发生的城市间交通费、住宿费、伙食补助费和市内交通费。对国内差旅费中的伙食补助费、市内交通费和难以取得发票的住宿费可实行包干报销。</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sz w:val="30"/>
          <w:szCs w:val="30"/>
        </w:rPr>
        <w:t>4.2</w:t>
      </w:r>
      <w:r>
        <w:rPr>
          <w:rFonts w:eastAsia="仿宋_GB2312" w:hint="eastAsia"/>
          <w:sz w:val="30"/>
          <w:szCs w:val="30"/>
        </w:rPr>
        <w:t>）</w:t>
      </w:r>
      <w:r>
        <w:rPr>
          <w:rFonts w:eastAsia="仿宋_GB2312"/>
          <w:sz w:val="30"/>
          <w:szCs w:val="30"/>
        </w:rPr>
        <w:t>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由主办单位在会议费等费用中预算。</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sz w:val="30"/>
          <w:szCs w:val="30"/>
        </w:rPr>
        <w:t>4.3</w:t>
      </w:r>
      <w:r>
        <w:rPr>
          <w:rFonts w:eastAsia="仿宋_GB2312" w:hint="eastAsia"/>
          <w:sz w:val="30"/>
          <w:szCs w:val="30"/>
        </w:rPr>
        <w:t>）</w:t>
      </w:r>
      <w:r>
        <w:rPr>
          <w:rFonts w:eastAsia="仿宋_GB2312"/>
          <w:sz w:val="30"/>
          <w:szCs w:val="30"/>
        </w:rPr>
        <w:t>国际合作交流费。指在项目研究开发过程中，项目组研究人员出国开展科学技术交流及外国专家来华工作发生的费用。对科研人员因公出国（境）开展国际合作交流的管理应与行政人员有所区别，对为完成项目任务目标、从科研资金中列支费用的国际合作与交流按业务类别单独管理。</w:t>
      </w:r>
    </w:p>
    <w:p w:rsidR="00DE2F60" w:rsidRDefault="00DE2F60">
      <w:pPr>
        <w:pStyle w:val="1"/>
        <w:spacing w:line="560" w:lineRule="exact"/>
        <w:ind w:leftChars="0" w:left="0" w:firstLineChars="200" w:firstLine="600"/>
        <w:rPr>
          <w:rFonts w:ascii="Times New Roman"/>
          <w:sz w:val="30"/>
          <w:szCs w:val="30"/>
        </w:rPr>
      </w:pPr>
      <w:r>
        <w:rPr>
          <w:rFonts w:ascii="Times New Roman" w:eastAsia="仿宋_GB2312"/>
          <w:color w:val="auto"/>
          <w:sz w:val="30"/>
          <w:szCs w:val="30"/>
        </w:rPr>
        <w:t>项目承担单位应按照实事求是、精简高效、厉行节约的原则，参照云南省省级机关差旅费、会议费、因公临时出国经费、在华举办国际会议经费、科研人员因公出国（境）等制度，结合科研工作实际自行制定差旅费、会议费和国际合作交流费管理办法，合理确定科研人</w:t>
      </w:r>
      <w:r>
        <w:rPr>
          <w:rFonts w:ascii="Times New Roman" w:eastAsia="仿宋_GB2312"/>
          <w:color w:val="auto"/>
          <w:sz w:val="30"/>
          <w:szCs w:val="30"/>
        </w:rPr>
        <w:lastRenderedPageBreak/>
        <w:t>员乘坐交通工具等级和住宿费标准。项目承担单位制订的管理办法向单位主管部门报备后，可作为审计、财务评审或检查的依据。</w:t>
      </w:r>
    </w:p>
    <w:p w:rsidR="00DE2F60" w:rsidRDefault="00DE2F60">
      <w:pPr>
        <w:pStyle w:val="a5"/>
        <w:shd w:val="clear" w:color="auto" w:fill="FFFFFF"/>
        <w:adjustRightInd w:val="0"/>
        <w:snapToGrid w:val="0"/>
        <w:spacing w:before="0" w:beforeAutospacing="0" w:after="0" w:afterAutospacing="0" w:line="56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5</w:t>
      </w:r>
      <w:r>
        <w:rPr>
          <w:rFonts w:ascii="Times New Roman" w:eastAsia="仿宋_GB2312" w:hAnsi="Times New Roman" w:cs="Times New Roman"/>
          <w:kern w:val="2"/>
          <w:sz w:val="30"/>
          <w:szCs w:val="30"/>
        </w:rPr>
        <w:t>）档案</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出版</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文献</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信息传播</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知识产权事务支出主要用于在项目实施过程中，需要支付的档案整理、出版、资料购买及印刷、文献检索、专业通信、专利申请及其他知识产权事务等费用。落实中央关于破除科技评价</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唯论文</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不良导向要求，不得列支在学术期刊</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黑名单</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或预警名单上发表论文的支出。</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6</w:t>
      </w:r>
      <w:r>
        <w:rPr>
          <w:rFonts w:eastAsia="仿宋_GB2312"/>
          <w:sz w:val="30"/>
          <w:szCs w:val="30"/>
        </w:rPr>
        <w:t>）其他相关支出。指除上述费用之外的其它支出，在申请预算时单独列示，详细说明，单独核定。重大项目实施确实需要安排科研基础设施建设费的，可在该科目中编列。项目实施过程中发生的审计费用等可在该科目中列支。其他相关支出预算比例原则上不得超过该项目预算总额的</w:t>
      </w:r>
      <w:r>
        <w:rPr>
          <w:rFonts w:eastAsia="仿宋_GB2312"/>
          <w:sz w:val="30"/>
          <w:szCs w:val="30"/>
        </w:rPr>
        <w:t>10%</w:t>
      </w:r>
      <w:r>
        <w:rPr>
          <w:rFonts w:eastAsia="仿宋_GB2312"/>
          <w:sz w:val="30"/>
          <w:szCs w:val="30"/>
        </w:rPr>
        <w:t>。</w:t>
      </w:r>
    </w:p>
    <w:p w:rsidR="00DE2F60" w:rsidRDefault="00DE2F60">
      <w:pPr>
        <w:widowControl/>
        <w:shd w:val="clear" w:color="auto" w:fill="FFFFFF"/>
        <w:adjustRightInd w:val="0"/>
        <w:snapToGrid w:val="0"/>
        <w:spacing w:line="560" w:lineRule="exact"/>
        <w:ind w:firstLineChars="200" w:firstLine="600"/>
        <w:rPr>
          <w:rFonts w:eastAsia="仿宋_GB2312"/>
          <w:sz w:val="30"/>
          <w:szCs w:val="30"/>
        </w:rPr>
      </w:pPr>
      <w:r>
        <w:rPr>
          <w:rFonts w:eastAsia="仿宋_GB2312"/>
          <w:sz w:val="30"/>
          <w:szCs w:val="30"/>
        </w:rPr>
        <w:t xml:space="preserve">3. </w:t>
      </w:r>
      <w:r>
        <w:rPr>
          <w:rFonts w:eastAsia="仿宋_GB2312"/>
          <w:sz w:val="30"/>
          <w:szCs w:val="30"/>
        </w:rPr>
        <w:t>劳务费：是指在项目实施过程中支付给参与项目的研究生、博士后、访问学者和项目聘用的研究人员、科研辅助人员等的劳务性费用；以及支付给临时聘请的咨询专家的费用等。</w:t>
      </w:r>
    </w:p>
    <w:p w:rsidR="00DE2F60" w:rsidRDefault="00DE2F60">
      <w:pPr>
        <w:pStyle w:val="21"/>
        <w:spacing w:line="560" w:lineRule="exact"/>
        <w:ind w:left="0" w:firstLine="600"/>
        <w:textAlignment w:val="auto"/>
        <w:rPr>
          <w:rFonts w:ascii="Times New Roman" w:hAnsi="Times New Roman" w:cs="Times New Roman"/>
          <w:color w:val="auto"/>
          <w:spacing w:val="0"/>
          <w:sz w:val="30"/>
          <w:szCs w:val="30"/>
          <w:lang w:eastAsia="zh-CN"/>
        </w:rPr>
      </w:pPr>
      <w:r>
        <w:rPr>
          <w:rFonts w:ascii="Times New Roman" w:hAnsi="Times New Roman" w:cs="Times New Roman"/>
          <w:color w:val="auto"/>
          <w:spacing w:val="0"/>
          <w:sz w:val="30"/>
          <w:szCs w:val="30"/>
          <w:lang w:eastAsia="zh-CN"/>
        </w:rPr>
        <w:t>（</w:t>
      </w:r>
      <w:r>
        <w:rPr>
          <w:rFonts w:ascii="Times New Roman" w:hAnsi="Times New Roman" w:cs="Times New Roman"/>
          <w:color w:val="auto"/>
          <w:spacing w:val="0"/>
          <w:sz w:val="30"/>
          <w:szCs w:val="30"/>
          <w:lang w:eastAsia="zh-CN"/>
        </w:rPr>
        <w:t>1</w:t>
      </w:r>
      <w:r>
        <w:rPr>
          <w:rFonts w:ascii="Times New Roman" w:hAnsi="Times New Roman" w:cs="Times New Roman"/>
          <w:color w:val="auto"/>
          <w:spacing w:val="0"/>
          <w:sz w:val="30"/>
          <w:szCs w:val="30"/>
          <w:lang w:eastAsia="zh-CN"/>
        </w:rPr>
        <w:t>）项目聘用人员劳务费开支标准参照本单位同类在职人员薪酬水平自主确定，其由单位承担的社会保险、住房公积金、职业年金纳入劳务费科目列支。编制外聘用高层次人才实施项目工资制、年薪制及科研财务助理所需费用在劳务费中列支。</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）专家咨询费是指在项目研究开发过程中支付给临时聘请的咨询、论证及绩效评价等专家的费用。参与本项目研究和管理的相关工作人员不得领取专家咨询费。发放标准：</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sz w:val="30"/>
          <w:szCs w:val="30"/>
        </w:rPr>
        <w:t>2.1</w:t>
      </w:r>
      <w:r>
        <w:rPr>
          <w:rFonts w:eastAsia="仿宋_GB2312" w:hint="eastAsia"/>
          <w:sz w:val="30"/>
          <w:szCs w:val="30"/>
        </w:rPr>
        <w:t>）</w:t>
      </w:r>
      <w:r>
        <w:rPr>
          <w:rFonts w:eastAsia="仿宋_GB2312"/>
          <w:sz w:val="30"/>
          <w:szCs w:val="30"/>
        </w:rPr>
        <w:t>会议形式（含网络视频会议）专家咨询费标准：高级专业技术职称人员的专家咨询费标准为</w:t>
      </w:r>
      <w:r>
        <w:rPr>
          <w:rFonts w:eastAsia="仿宋_GB2312"/>
          <w:sz w:val="30"/>
          <w:szCs w:val="30"/>
        </w:rPr>
        <w:t>1500—2400</w:t>
      </w:r>
      <w:r>
        <w:rPr>
          <w:rFonts w:eastAsia="仿宋_GB2312"/>
          <w:sz w:val="30"/>
          <w:szCs w:val="30"/>
        </w:rPr>
        <w:t>元</w:t>
      </w:r>
      <w:r>
        <w:rPr>
          <w:rFonts w:eastAsia="仿宋_GB2312"/>
          <w:sz w:val="30"/>
          <w:szCs w:val="30"/>
        </w:rPr>
        <w:t>/</w:t>
      </w:r>
      <w:r>
        <w:rPr>
          <w:rFonts w:eastAsia="仿宋_GB2312"/>
          <w:sz w:val="30"/>
          <w:szCs w:val="30"/>
        </w:rPr>
        <w:t>人</w:t>
      </w:r>
      <w:r>
        <w:rPr>
          <w:rFonts w:eastAsia="仿宋_GB2312"/>
          <w:sz w:val="30"/>
          <w:szCs w:val="30"/>
        </w:rPr>
        <w:t>/</w:t>
      </w:r>
      <w:r>
        <w:rPr>
          <w:rFonts w:eastAsia="仿宋_GB2312"/>
          <w:sz w:val="30"/>
          <w:szCs w:val="30"/>
        </w:rPr>
        <w:t>天（税后）；其他</w:t>
      </w:r>
      <w:r>
        <w:rPr>
          <w:rFonts w:eastAsia="仿宋_GB2312"/>
          <w:sz w:val="30"/>
          <w:szCs w:val="30"/>
        </w:rPr>
        <w:lastRenderedPageBreak/>
        <w:t>专业人员的专家咨询费标准为</w:t>
      </w:r>
      <w:r>
        <w:rPr>
          <w:rFonts w:eastAsia="仿宋_GB2312"/>
          <w:sz w:val="30"/>
          <w:szCs w:val="30"/>
        </w:rPr>
        <w:t>900</w:t>
      </w:r>
      <w:r>
        <w:rPr>
          <w:rFonts w:eastAsia="仿宋_GB2312"/>
          <w:sz w:val="30"/>
          <w:szCs w:val="30"/>
        </w:rPr>
        <w:t>元</w:t>
      </w:r>
      <w:r>
        <w:rPr>
          <w:rFonts w:eastAsia="仿宋_GB2312"/>
          <w:sz w:val="30"/>
          <w:szCs w:val="30"/>
        </w:rPr>
        <w:t>/</w:t>
      </w:r>
      <w:r>
        <w:rPr>
          <w:rFonts w:eastAsia="仿宋_GB2312"/>
          <w:sz w:val="30"/>
          <w:szCs w:val="30"/>
        </w:rPr>
        <w:t>人</w:t>
      </w:r>
      <w:r>
        <w:rPr>
          <w:rFonts w:eastAsia="仿宋_GB2312"/>
          <w:sz w:val="30"/>
          <w:szCs w:val="30"/>
        </w:rPr>
        <w:t>/</w:t>
      </w:r>
      <w:r>
        <w:rPr>
          <w:rFonts w:eastAsia="仿宋_GB2312"/>
          <w:sz w:val="30"/>
          <w:szCs w:val="30"/>
        </w:rPr>
        <w:t>天（税后）；院士、全国知名专家，可按照高级专业技术职称人员的专家咨询费标准上浮</w:t>
      </w:r>
      <w:r>
        <w:rPr>
          <w:rFonts w:eastAsia="仿宋_GB2312"/>
          <w:sz w:val="30"/>
          <w:szCs w:val="30"/>
        </w:rPr>
        <w:t>50%</w:t>
      </w:r>
      <w:r>
        <w:rPr>
          <w:rFonts w:eastAsia="仿宋_GB2312"/>
          <w:sz w:val="30"/>
          <w:szCs w:val="30"/>
        </w:rPr>
        <w:t>。</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sz w:val="30"/>
          <w:szCs w:val="30"/>
        </w:rPr>
        <w:t>2.2</w:t>
      </w:r>
      <w:r>
        <w:rPr>
          <w:rFonts w:eastAsia="仿宋_GB2312" w:hint="eastAsia"/>
          <w:sz w:val="30"/>
          <w:szCs w:val="30"/>
        </w:rPr>
        <w:t>）</w:t>
      </w:r>
      <w:r>
        <w:rPr>
          <w:rFonts w:eastAsia="仿宋_GB2312"/>
          <w:sz w:val="30"/>
          <w:szCs w:val="30"/>
        </w:rPr>
        <w:t>现场访谈或者勘察形式专家咨询费标准：除按照会议形式咨询的标准发放专家咨询费外，同时可按照相关规定报销差旅费。</w:t>
      </w:r>
    </w:p>
    <w:p w:rsidR="00DE2F60" w:rsidRDefault="00DE2F60">
      <w:pPr>
        <w:widowControl/>
        <w:adjustRightInd w:val="0"/>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sz w:val="30"/>
          <w:szCs w:val="30"/>
        </w:rPr>
        <w:t>2.3</w:t>
      </w:r>
      <w:r>
        <w:rPr>
          <w:rFonts w:eastAsia="仿宋_GB2312" w:hint="eastAsia"/>
          <w:sz w:val="30"/>
          <w:szCs w:val="30"/>
        </w:rPr>
        <w:t>）</w:t>
      </w:r>
      <w:r>
        <w:rPr>
          <w:rFonts w:eastAsia="仿宋_GB2312"/>
          <w:sz w:val="30"/>
          <w:szCs w:val="30"/>
        </w:rPr>
        <w:t>通讯形式（信函、邮件）专家咨询费标准：高级专业技术职称人员一般每人次</w:t>
      </w:r>
      <w:r>
        <w:rPr>
          <w:rFonts w:eastAsia="仿宋_GB2312"/>
          <w:sz w:val="30"/>
          <w:szCs w:val="30"/>
        </w:rPr>
        <w:t>/</w:t>
      </w:r>
      <w:r>
        <w:rPr>
          <w:rFonts w:eastAsia="仿宋_GB2312"/>
          <w:sz w:val="30"/>
          <w:szCs w:val="30"/>
        </w:rPr>
        <w:t>每项不超过</w:t>
      </w:r>
      <w:r>
        <w:rPr>
          <w:rFonts w:eastAsia="仿宋_GB2312"/>
          <w:sz w:val="30"/>
          <w:szCs w:val="30"/>
        </w:rPr>
        <w:t>200</w:t>
      </w:r>
      <w:r>
        <w:rPr>
          <w:rFonts w:eastAsia="仿宋_GB2312"/>
          <w:sz w:val="30"/>
          <w:szCs w:val="30"/>
        </w:rPr>
        <w:t>元（税后），其他专业人员一般每人次</w:t>
      </w:r>
      <w:r>
        <w:rPr>
          <w:rFonts w:eastAsia="仿宋_GB2312"/>
          <w:sz w:val="30"/>
          <w:szCs w:val="30"/>
        </w:rPr>
        <w:t>/</w:t>
      </w:r>
      <w:r>
        <w:rPr>
          <w:rFonts w:eastAsia="仿宋_GB2312"/>
          <w:sz w:val="30"/>
          <w:szCs w:val="30"/>
        </w:rPr>
        <w:t>每项不超过</w:t>
      </w:r>
      <w:r>
        <w:rPr>
          <w:rFonts w:eastAsia="仿宋_GB2312"/>
          <w:sz w:val="30"/>
          <w:szCs w:val="30"/>
        </w:rPr>
        <w:t>150</w:t>
      </w:r>
      <w:r>
        <w:rPr>
          <w:rFonts w:eastAsia="仿宋_GB2312"/>
          <w:sz w:val="30"/>
          <w:szCs w:val="30"/>
        </w:rPr>
        <w:t>元（税后）。</w:t>
      </w:r>
    </w:p>
    <w:p w:rsidR="00DE2F60" w:rsidRDefault="00DE2F60">
      <w:pPr>
        <w:widowControl/>
        <w:adjustRightInd w:val="0"/>
        <w:snapToGrid w:val="0"/>
        <w:spacing w:line="560" w:lineRule="exact"/>
        <w:ind w:firstLineChars="200" w:firstLine="600"/>
        <w:rPr>
          <w:rFonts w:eastAsia="仿宋"/>
          <w:sz w:val="30"/>
          <w:szCs w:val="30"/>
        </w:rPr>
      </w:pPr>
      <w:r>
        <w:rPr>
          <w:rFonts w:eastAsia="仿宋_GB2312" w:hint="eastAsia"/>
          <w:sz w:val="30"/>
          <w:szCs w:val="30"/>
        </w:rPr>
        <w:t>（</w:t>
      </w:r>
      <w:r>
        <w:rPr>
          <w:rFonts w:eastAsia="仿宋_GB2312"/>
          <w:sz w:val="30"/>
          <w:szCs w:val="30"/>
        </w:rPr>
        <w:t>2.4</w:t>
      </w:r>
      <w:r>
        <w:rPr>
          <w:rFonts w:eastAsia="仿宋_GB2312" w:hint="eastAsia"/>
          <w:sz w:val="30"/>
          <w:szCs w:val="30"/>
        </w:rPr>
        <w:t>）</w:t>
      </w:r>
      <w:r>
        <w:rPr>
          <w:rFonts w:eastAsia="仿宋_GB2312"/>
          <w:sz w:val="30"/>
          <w:szCs w:val="30"/>
        </w:rPr>
        <w:t>网络形式（系统中）专家咨询费标准：高级专业技术职称人员一般每人次</w:t>
      </w:r>
      <w:r>
        <w:rPr>
          <w:rFonts w:eastAsia="仿宋_GB2312"/>
          <w:sz w:val="30"/>
          <w:szCs w:val="30"/>
        </w:rPr>
        <w:t>/</w:t>
      </w:r>
      <w:r>
        <w:rPr>
          <w:rFonts w:eastAsia="仿宋_GB2312"/>
          <w:sz w:val="30"/>
          <w:szCs w:val="30"/>
        </w:rPr>
        <w:t>每项不超过</w:t>
      </w:r>
      <w:r>
        <w:rPr>
          <w:rFonts w:eastAsia="仿宋_GB2312"/>
          <w:sz w:val="30"/>
          <w:szCs w:val="30"/>
        </w:rPr>
        <w:t>300</w:t>
      </w:r>
      <w:r>
        <w:rPr>
          <w:rFonts w:eastAsia="仿宋_GB2312"/>
          <w:sz w:val="30"/>
          <w:szCs w:val="30"/>
        </w:rPr>
        <w:t>元（税后），其他专业人员一般每人次</w:t>
      </w:r>
      <w:r>
        <w:rPr>
          <w:rFonts w:eastAsia="仿宋_GB2312"/>
          <w:sz w:val="30"/>
          <w:szCs w:val="30"/>
        </w:rPr>
        <w:t>/</w:t>
      </w:r>
      <w:r>
        <w:rPr>
          <w:rFonts w:eastAsia="仿宋_GB2312"/>
          <w:sz w:val="30"/>
          <w:szCs w:val="30"/>
        </w:rPr>
        <w:t>每项不超过</w:t>
      </w:r>
      <w:r>
        <w:rPr>
          <w:rFonts w:eastAsia="仿宋_GB2312"/>
          <w:sz w:val="30"/>
          <w:szCs w:val="30"/>
        </w:rPr>
        <w:t>200</w:t>
      </w:r>
      <w:r>
        <w:rPr>
          <w:rFonts w:eastAsia="仿宋_GB2312"/>
          <w:sz w:val="30"/>
          <w:szCs w:val="30"/>
        </w:rPr>
        <w:t>元（税后）。</w:t>
      </w:r>
    </w:p>
    <w:p w:rsidR="00DE2F60" w:rsidRDefault="00DE2F60">
      <w:pPr>
        <w:spacing w:line="560" w:lineRule="exact"/>
        <w:ind w:firstLineChars="200" w:firstLine="602"/>
        <w:rPr>
          <w:rFonts w:eastAsia="仿宋"/>
          <w:b/>
          <w:bCs/>
          <w:sz w:val="30"/>
          <w:szCs w:val="30"/>
        </w:rPr>
      </w:pPr>
      <w:r>
        <w:rPr>
          <w:rFonts w:eastAsia="仿宋"/>
          <w:b/>
          <w:bCs/>
          <w:color w:val="000000"/>
          <w:sz w:val="30"/>
          <w:szCs w:val="30"/>
        </w:rPr>
        <w:t>（二）间接费用</w:t>
      </w:r>
    </w:p>
    <w:p w:rsidR="00DE2F60" w:rsidRDefault="00DE2F60">
      <w:pPr>
        <w:widowControl/>
        <w:adjustRightInd w:val="0"/>
        <w:snapToGrid w:val="0"/>
        <w:spacing w:line="560" w:lineRule="exact"/>
        <w:ind w:firstLineChars="200" w:firstLine="600"/>
        <w:jc w:val="left"/>
        <w:rPr>
          <w:rFonts w:eastAsia="仿宋"/>
          <w:sz w:val="30"/>
          <w:szCs w:val="30"/>
        </w:rPr>
      </w:pPr>
      <w:r>
        <w:rPr>
          <w:rFonts w:eastAsia="仿宋"/>
          <w:sz w:val="30"/>
          <w:szCs w:val="30"/>
        </w:rPr>
        <w:t>1.</w:t>
      </w:r>
      <w:r>
        <w:rPr>
          <w:rFonts w:eastAsia="仿宋"/>
          <w:sz w:val="30"/>
          <w:szCs w:val="30"/>
        </w:rPr>
        <w:t>间接费用内涵。</w:t>
      </w:r>
      <w:r>
        <w:rPr>
          <w:rFonts w:eastAsia="仿宋_GB2312"/>
          <w:sz w:val="30"/>
          <w:szCs w:val="30"/>
        </w:rPr>
        <w:t>是指项目承担单位在组织实施项目过程中发生的无法在直接费用中列支的相关费用。主要包括：项目承担单位为项目研究提供的房屋占用，日常水、电、气、暖消耗，有关管理费用的补助支出，以及激励科研人员、科研财务助理的绩效支出等。间接费用可全部用于绩效支出。项目承担单位不得在核定的间接费用以外，再以任何名义在项目资金中重复提取、列支相关费用。</w:t>
      </w:r>
    </w:p>
    <w:p w:rsidR="00DE2F60" w:rsidRDefault="00DE2F60">
      <w:pPr>
        <w:spacing w:line="560" w:lineRule="exact"/>
        <w:ind w:firstLineChars="200" w:firstLine="600"/>
        <w:rPr>
          <w:rFonts w:eastAsia="仿宋"/>
          <w:sz w:val="30"/>
          <w:szCs w:val="30"/>
        </w:rPr>
      </w:pPr>
      <w:r>
        <w:rPr>
          <w:rFonts w:eastAsia="仿宋"/>
          <w:sz w:val="30"/>
          <w:szCs w:val="30"/>
        </w:rPr>
        <w:t>2.</w:t>
      </w:r>
      <w:r>
        <w:rPr>
          <w:rFonts w:eastAsia="仿宋"/>
          <w:sz w:val="30"/>
          <w:szCs w:val="30"/>
        </w:rPr>
        <w:t>间接费用比例规定。</w:t>
      </w:r>
      <w:r>
        <w:rPr>
          <w:rFonts w:eastAsia="仿宋_GB2312"/>
          <w:kern w:val="0"/>
          <w:sz w:val="30"/>
          <w:szCs w:val="30"/>
        </w:rPr>
        <w:t>间接费用实行总额控制，按照不超过项目直接费用扣除设备费后的一定比例核定，具体比例为：</w:t>
      </w:r>
      <w:r>
        <w:rPr>
          <w:rFonts w:eastAsia="仿宋_GB2312"/>
          <w:kern w:val="0"/>
          <w:sz w:val="30"/>
          <w:szCs w:val="30"/>
        </w:rPr>
        <w:t>500</w:t>
      </w:r>
      <w:r>
        <w:rPr>
          <w:rFonts w:eastAsia="仿宋_GB2312"/>
          <w:kern w:val="0"/>
          <w:sz w:val="30"/>
          <w:szCs w:val="30"/>
        </w:rPr>
        <w:t>万元及以下部分为不超过</w:t>
      </w:r>
      <w:r>
        <w:rPr>
          <w:rFonts w:eastAsia="仿宋_GB2312"/>
          <w:kern w:val="0"/>
          <w:sz w:val="30"/>
          <w:szCs w:val="30"/>
        </w:rPr>
        <w:t>30%</w:t>
      </w:r>
      <w:r>
        <w:rPr>
          <w:rFonts w:eastAsia="仿宋_GB2312"/>
          <w:kern w:val="0"/>
          <w:sz w:val="30"/>
          <w:szCs w:val="30"/>
        </w:rPr>
        <w:t>；超过</w:t>
      </w:r>
      <w:r>
        <w:rPr>
          <w:rFonts w:eastAsia="仿宋_GB2312"/>
          <w:kern w:val="0"/>
          <w:sz w:val="30"/>
          <w:szCs w:val="30"/>
        </w:rPr>
        <w:t>500</w:t>
      </w:r>
      <w:r>
        <w:rPr>
          <w:rFonts w:eastAsia="仿宋_GB2312"/>
          <w:kern w:val="0"/>
          <w:sz w:val="30"/>
          <w:szCs w:val="30"/>
        </w:rPr>
        <w:t>万元至</w:t>
      </w:r>
      <w:r>
        <w:rPr>
          <w:rFonts w:eastAsia="仿宋_GB2312"/>
          <w:kern w:val="0"/>
          <w:sz w:val="30"/>
          <w:szCs w:val="30"/>
        </w:rPr>
        <w:t>1000</w:t>
      </w:r>
      <w:r>
        <w:rPr>
          <w:rFonts w:eastAsia="仿宋_GB2312"/>
          <w:kern w:val="0"/>
          <w:sz w:val="30"/>
          <w:szCs w:val="30"/>
        </w:rPr>
        <w:t>万元的部分为不超过</w:t>
      </w:r>
      <w:r>
        <w:rPr>
          <w:rFonts w:eastAsia="仿宋_GB2312"/>
          <w:kern w:val="0"/>
          <w:sz w:val="30"/>
          <w:szCs w:val="30"/>
        </w:rPr>
        <w:t>25%</w:t>
      </w:r>
      <w:r>
        <w:rPr>
          <w:rFonts w:eastAsia="仿宋_GB2312"/>
          <w:kern w:val="0"/>
          <w:sz w:val="30"/>
          <w:szCs w:val="30"/>
        </w:rPr>
        <w:t>；超过</w:t>
      </w:r>
      <w:r>
        <w:rPr>
          <w:rFonts w:eastAsia="仿宋_GB2312"/>
          <w:kern w:val="0"/>
          <w:sz w:val="30"/>
          <w:szCs w:val="30"/>
        </w:rPr>
        <w:t>1000</w:t>
      </w:r>
      <w:r>
        <w:rPr>
          <w:rFonts w:eastAsia="仿宋_GB2312"/>
          <w:kern w:val="0"/>
          <w:sz w:val="30"/>
          <w:szCs w:val="30"/>
        </w:rPr>
        <w:t>万元以上的部分为不超过</w:t>
      </w:r>
      <w:r>
        <w:rPr>
          <w:rFonts w:eastAsia="仿宋_GB2312"/>
          <w:kern w:val="0"/>
          <w:sz w:val="30"/>
          <w:szCs w:val="30"/>
        </w:rPr>
        <w:t>20%</w:t>
      </w:r>
      <w:r>
        <w:rPr>
          <w:rFonts w:eastAsia="仿宋_GB2312"/>
          <w:kern w:val="0"/>
          <w:sz w:val="30"/>
          <w:szCs w:val="30"/>
        </w:rPr>
        <w:t>。对数学等纯理论基础研究项目，间接费用比例为不超过</w:t>
      </w:r>
      <w:r>
        <w:rPr>
          <w:rFonts w:eastAsia="仿宋_GB2312"/>
          <w:kern w:val="0"/>
          <w:sz w:val="30"/>
          <w:szCs w:val="30"/>
        </w:rPr>
        <w:t>60%</w:t>
      </w:r>
      <w:r>
        <w:rPr>
          <w:rFonts w:eastAsia="仿宋_GB2312"/>
          <w:kern w:val="0"/>
          <w:sz w:val="30"/>
          <w:szCs w:val="30"/>
        </w:rPr>
        <w:t>。</w:t>
      </w:r>
    </w:p>
    <w:p w:rsidR="00DE2F60" w:rsidRDefault="00DE2F60">
      <w:pPr>
        <w:adjustRightInd w:val="0"/>
        <w:snapToGrid w:val="0"/>
        <w:spacing w:line="560" w:lineRule="exact"/>
        <w:ind w:firstLineChars="200" w:firstLine="600"/>
        <w:jc w:val="left"/>
        <w:rPr>
          <w:rFonts w:eastAsia="仿宋"/>
          <w:color w:val="000000"/>
          <w:sz w:val="30"/>
          <w:szCs w:val="30"/>
        </w:rPr>
      </w:pPr>
      <w:r>
        <w:rPr>
          <w:rFonts w:eastAsia="仿宋"/>
          <w:sz w:val="30"/>
          <w:szCs w:val="30"/>
        </w:rPr>
        <w:t>3.</w:t>
      </w:r>
      <w:r>
        <w:rPr>
          <w:rFonts w:eastAsia="仿宋"/>
          <w:sz w:val="30"/>
          <w:szCs w:val="30"/>
        </w:rPr>
        <w:t>间接费用使用要求。项目承担单位</w:t>
      </w:r>
      <w:r>
        <w:rPr>
          <w:rFonts w:ascii="仿宋_GB2312" w:eastAsia="仿宋_GB2312" w:hAnsi="仿宋_GB2312" w:cs="仿宋_GB2312" w:hint="eastAsia"/>
          <w:kern w:val="0"/>
          <w:sz w:val="30"/>
          <w:szCs w:val="30"/>
        </w:rPr>
        <w:t>应当</w:t>
      </w:r>
      <w:r>
        <w:rPr>
          <w:rFonts w:eastAsia="仿宋"/>
          <w:sz w:val="30"/>
          <w:szCs w:val="30"/>
        </w:rPr>
        <w:t>建立健全</w:t>
      </w:r>
      <w:r>
        <w:rPr>
          <w:rFonts w:ascii="仿宋_GB2312" w:eastAsia="仿宋_GB2312" w:hAnsi="仿宋_GB2312" w:cs="仿宋_GB2312" w:hint="eastAsia"/>
          <w:kern w:val="0"/>
          <w:sz w:val="30"/>
          <w:szCs w:val="30"/>
        </w:rPr>
        <w:t>间接费用的内部管理办法，对分摊间接成本和科研人员激励做出明确规定</w:t>
      </w:r>
      <w:r>
        <w:rPr>
          <w:rFonts w:eastAsia="仿宋"/>
          <w:sz w:val="30"/>
          <w:szCs w:val="30"/>
        </w:rPr>
        <w:t>。</w:t>
      </w:r>
      <w:r>
        <w:rPr>
          <w:rFonts w:eastAsia="仿宋_GB2312"/>
          <w:kern w:val="0"/>
          <w:sz w:val="30"/>
          <w:szCs w:val="30"/>
        </w:rPr>
        <w:t>项目中有多个单位的，间接费用在总额范围内由项目牵头单位与项目参加单</w:t>
      </w:r>
      <w:r>
        <w:rPr>
          <w:rFonts w:eastAsia="仿宋_GB2312"/>
          <w:kern w:val="0"/>
          <w:sz w:val="30"/>
          <w:szCs w:val="30"/>
        </w:rPr>
        <w:lastRenderedPageBreak/>
        <w:t>位协商分配。</w:t>
      </w:r>
    </w:p>
    <w:p w:rsidR="00DE2F60" w:rsidRDefault="00DE2F60">
      <w:pPr>
        <w:spacing w:line="560" w:lineRule="exact"/>
        <w:ind w:firstLineChars="200" w:firstLine="600"/>
        <w:rPr>
          <w:rFonts w:eastAsia="黑体"/>
          <w:sz w:val="30"/>
          <w:szCs w:val="30"/>
        </w:rPr>
        <w:sectPr w:rsidR="00DE2F60">
          <w:pgSz w:w="11906" w:h="16838"/>
          <w:pgMar w:top="1418" w:right="1418" w:bottom="1418" w:left="1418" w:header="851" w:footer="794" w:gutter="0"/>
          <w:cols w:space="720"/>
          <w:titlePg/>
          <w:docGrid w:linePitch="579" w:charSpace="4127"/>
        </w:sectPr>
      </w:pPr>
      <w:r>
        <w:rPr>
          <w:rFonts w:eastAsia="黑体"/>
          <w:sz w:val="30"/>
          <w:szCs w:val="30"/>
        </w:rPr>
        <w:t>五、预算书编制过程中如有疑问，请与云南省科学技术院科技服务中心、云南省科技厅资源配置与管理处联系，联系电话：</w:t>
      </w:r>
      <w:r>
        <w:rPr>
          <w:rFonts w:eastAsia="黑体"/>
          <w:sz w:val="30"/>
          <w:szCs w:val="30"/>
        </w:rPr>
        <w:t>0871-68051132</w:t>
      </w:r>
      <w:r>
        <w:rPr>
          <w:rFonts w:eastAsia="黑体"/>
          <w:sz w:val="30"/>
          <w:szCs w:val="30"/>
        </w:rPr>
        <w:t>；</w:t>
      </w:r>
      <w:r>
        <w:rPr>
          <w:rFonts w:eastAsia="黑体"/>
          <w:sz w:val="30"/>
          <w:szCs w:val="30"/>
        </w:rPr>
        <w:t>0871-63160562</w:t>
      </w:r>
      <w:r>
        <w:rPr>
          <w:rFonts w:eastAsia="黑体"/>
          <w:sz w:val="30"/>
          <w:szCs w:val="30"/>
        </w:rPr>
        <w:t>。</w:t>
      </w:r>
    </w:p>
    <w:p w:rsidR="00DE2F60" w:rsidRDefault="00DE2F60">
      <w:pPr>
        <w:widowControl/>
        <w:adjustRightInd w:val="0"/>
        <w:snapToGrid w:val="0"/>
        <w:spacing w:line="590" w:lineRule="atLeas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lastRenderedPageBreak/>
        <w:t>××项目资金预算编制说明</w:t>
      </w:r>
    </w:p>
    <w:p w:rsidR="00DE2F60" w:rsidRDefault="00DE2F60">
      <w:pPr>
        <w:widowControl/>
        <w:adjustRightInd w:val="0"/>
        <w:snapToGrid w:val="0"/>
        <w:spacing w:line="590" w:lineRule="atLeas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（提纲）</w:t>
      </w:r>
    </w:p>
    <w:p w:rsidR="00DE2F60" w:rsidRDefault="00DE2F60">
      <w:pPr>
        <w:widowControl/>
        <w:adjustRightInd w:val="0"/>
        <w:snapToGrid w:val="0"/>
        <w:spacing w:line="590" w:lineRule="atLeast"/>
        <w:ind w:firstLineChars="200" w:firstLine="640"/>
        <w:jc w:val="left"/>
        <w:rPr>
          <w:rFonts w:ascii="仿宋" w:eastAsia="仿宋" w:hAnsi="仿宋" w:cs="仿宋" w:hint="eastAsia"/>
          <w:sz w:val="32"/>
          <w:szCs w:val="32"/>
        </w:rPr>
      </w:pPr>
    </w:p>
    <w:p w:rsidR="00DE2F60" w:rsidRDefault="00DE2F60">
      <w:pPr>
        <w:widowControl/>
        <w:adjustRightInd w:val="0"/>
        <w:snapToGrid w:val="0"/>
        <w:spacing w:line="59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概述：项目牵头单位及项目参加单位的基本情况（含现有设备仪器情况）、资质、财务状况，科研、财务制度建设及执行情况等。</w:t>
      </w:r>
    </w:p>
    <w:p w:rsidR="00DE2F60" w:rsidRDefault="00DE2F60">
      <w:pPr>
        <w:widowControl/>
        <w:adjustRightInd w:val="0"/>
        <w:snapToGrid w:val="0"/>
        <w:spacing w:line="58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一、项目资金预算</w:t>
      </w:r>
    </w:p>
    <w:p w:rsidR="00DE2F60" w:rsidRDefault="00DE2F60">
      <w:pPr>
        <w:widowControl/>
        <w:adjustRightInd w:val="0"/>
        <w:snapToGrid w:val="0"/>
        <w:spacing w:line="59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项目总预算（若有项目参加单位的需说明各项目参加单位的资金预算额度）、来源构成及分年度使用计划。</w:t>
      </w:r>
    </w:p>
    <w:p w:rsidR="00DE2F60" w:rsidRDefault="00DE2F60">
      <w:pPr>
        <w:widowControl/>
        <w:adjustRightInd w:val="0"/>
        <w:snapToGrid w:val="0"/>
        <w:spacing w:line="58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二、项目绩效目标</w:t>
      </w:r>
    </w:p>
    <w:p w:rsidR="00DE2F60" w:rsidRDefault="00DE2F60">
      <w:pPr>
        <w:widowControl/>
        <w:adjustRightInd w:val="0"/>
        <w:snapToGrid w:val="0"/>
        <w:spacing w:line="58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（项目绩效目标描述，包括总任务、总产出、总效益等。应与项目申请书中项目绩效目标表等内容保持一致。）</w:t>
      </w:r>
    </w:p>
    <w:p w:rsidR="00DE2F60" w:rsidRDefault="00DE2F60">
      <w:pPr>
        <w:widowControl/>
        <w:adjustRightInd w:val="0"/>
        <w:snapToGrid w:val="0"/>
        <w:spacing w:line="58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三、分科目说明预算支出主要内容及测算依据</w:t>
      </w:r>
    </w:p>
    <w:p w:rsidR="00DE2F60" w:rsidRDefault="00DE2F60">
      <w:pPr>
        <w:widowControl/>
        <w:adjustRightInd w:val="0"/>
        <w:snapToGrid w:val="0"/>
        <w:spacing w:line="580" w:lineRule="exact"/>
        <w:ind w:firstLineChars="200" w:firstLine="640"/>
        <w:jc w:val="left"/>
        <w:rPr>
          <w:rFonts w:ascii="仿宋_GB2312" w:eastAsia="仿宋_GB2312" w:hAnsi="仿宋_GB2312" w:cs="仿宋_GB2312" w:hint="eastAsia"/>
          <w:kern w:val="0"/>
          <w:sz w:val="32"/>
          <w:szCs w:val="32"/>
        </w:rPr>
      </w:pPr>
      <w:r>
        <w:rPr>
          <w:rFonts w:ascii="仿宋" w:eastAsia="仿宋" w:hAnsi="仿宋" w:cs="仿宋" w:hint="eastAsia"/>
          <w:sz w:val="32"/>
          <w:szCs w:val="32"/>
        </w:rPr>
        <w:t>（一）直接费用</w:t>
      </w:r>
    </w:p>
    <w:p w:rsidR="00DE2F60" w:rsidRDefault="00DE2F60">
      <w:pPr>
        <w:adjustRightInd w:val="0"/>
        <w:snapToGrid w:val="0"/>
        <w:spacing w:line="61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编制说明要求：按照设备费、业务费、劳务费三类科目，结合科研任务按支出用途分别进行具体说明。直接费用中除50万元及以上的设备费外，其他费用只需提供基本测算说明，不需要提供明细。业务费预算编制时应提供各分项费用预算，说明与项目任务的相关性。劳务费预算应据实编制，不设比例限制。应对拟外拨资金进行重点说明。）</w:t>
      </w:r>
    </w:p>
    <w:p w:rsidR="00DE2F60" w:rsidRDefault="00DE2F60">
      <w:pPr>
        <w:widowControl/>
        <w:adjustRightInd w:val="0"/>
        <w:snapToGrid w:val="0"/>
        <w:spacing w:line="58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（二）间接费用</w:t>
      </w:r>
    </w:p>
    <w:p w:rsidR="00DE2F60" w:rsidRDefault="00DE2F60">
      <w:pPr>
        <w:widowControl/>
        <w:adjustRightInd w:val="0"/>
        <w:snapToGrid w:val="0"/>
        <w:spacing w:line="58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w:t>
      </w:r>
      <w:r>
        <w:rPr>
          <w:rFonts w:ascii="仿宋_GB2312" w:eastAsia="仿宋_GB2312" w:hAnsi="仿宋_GB2312" w:cs="仿宋_GB2312" w:hint="eastAsia"/>
          <w:kern w:val="0"/>
          <w:sz w:val="32"/>
          <w:szCs w:val="32"/>
        </w:rPr>
        <w:t>编制简要的预算说明。</w:t>
      </w:r>
      <w:r>
        <w:rPr>
          <w:rFonts w:ascii="仿宋" w:eastAsia="仿宋" w:hAnsi="仿宋" w:cs="仿宋" w:hint="eastAsia"/>
          <w:sz w:val="32"/>
          <w:szCs w:val="32"/>
        </w:rPr>
        <w:t>）</w:t>
      </w:r>
    </w:p>
    <w:p w:rsidR="00DE2F60" w:rsidRDefault="00DE2F60">
      <w:pPr>
        <w:widowControl/>
        <w:adjustRightInd w:val="0"/>
        <w:snapToGrid w:val="0"/>
        <w:spacing w:line="58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四、项目资金预算可行性评价</w:t>
      </w:r>
    </w:p>
    <w:p w:rsidR="00DE2F60" w:rsidRDefault="00DE2F60">
      <w:pPr>
        <w:rPr>
          <w:rFonts w:ascii="仿宋" w:eastAsia="仿宋" w:hAnsi="仿宋" w:cs="仿宋" w:hint="eastAsia"/>
          <w:sz w:val="32"/>
          <w:szCs w:val="32"/>
        </w:rPr>
      </w:pPr>
    </w:p>
    <w:p w:rsidR="00DE2F60" w:rsidRDefault="00DE2F60">
      <w:pPr>
        <w:rPr>
          <w:rFonts w:ascii="仿宋" w:eastAsia="仿宋" w:hAnsi="仿宋" w:cs="仿宋" w:hint="eastAsia"/>
          <w:sz w:val="32"/>
          <w:szCs w:val="32"/>
        </w:rPr>
      </w:pPr>
    </w:p>
    <w:p w:rsidR="00DE2F60" w:rsidRDefault="00DE2F60">
      <w:pPr>
        <w:widowControl/>
        <w:jc w:val="left"/>
        <w:rPr>
          <w:rFonts w:ascii="仿宋" w:eastAsia="仿宋" w:hAnsi="仿宋" w:cs="仿宋" w:hint="eastAsia"/>
          <w:sz w:val="32"/>
          <w:szCs w:val="32"/>
        </w:rPr>
      </w:pPr>
      <w:r>
        <w:rPr>
          <w:rFonts w:ascii="仿宋" w:eastAsia="仿宋" w:hAnsi="仿宋" w:cs="仿宋" w:hint="eastAsia"/>
          <w:sz w:val="32"/>
          <w:szCs w:val="32"/>
        </w:rPr>
        <w:br w:type="page"/>
      </w:r>
    </w:p>
    <w:p w:rsidR="00DE2F60" w:rsidRDefault="00DE2F60">
      <w:pPr>
        <w:jc w:val="center"/>
        <w:rPr>
          <w:rFonts w:ascii="仿宋" w:eastAsia="仿宋" w:hAnsi="仿宋" w:cs="仿宋" w:hint="eastAsia"/>
          <w:sz w:val="32"/>
          <w:szCs w:val="32"/>
        </w:rPr>
      </w:pPr>
    </w:p>
    <w:p w:rsidR="00DE2F60" w:rsidRDefault="00DE2F60">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承     诺     书</w:t>
      </w:r>
    </w:p>
    <w:p w:rsidR="00DE2F60" w:rsidRDefault="00DE2F60">
      <w:pPr>
        <w:ind w:left="315"/>
        <w:jc w:val="center"/>
        <w:rPr>
          <w:rFonts w:ascii="仿宋" w:eastAsia="仿宋" w:hAnsi="仿宋" w:cs="仿宋" w:hint="eastAsia"/>
          <w:sz w:val="32"/>
          <w:szCs w:val="32"/>
        </w:rPr>
      </w:pPr>
    </w:p>
    <w:p w:rsidR="00DE2F60" w:rsidRDefault="00DE2F60">
      <w:pPr>
        <w:ind w:left="315"/>
        <w:rPr>
          <w:rFonts w:ascii="仿宋" w:eastAsia="仿宋" w:hAnsi="仿宋" w:cs="仿宋" w:hint="eastAsia"/>
          <w:sz w:val="32"/>
          <w:szCs w:val="32"/>
        </w:rPr>
      </w:pPr>
    </w:p>
    <w:p w:rsidR="00DE2F60" w:rsidRDefault="00DE2F60">
      <w:pPr>
        <w:spacing w:line="640" w:lineRule="exact"/>
        <w:ind w:firstLineChars="200" w:firstLine="640"/>
        <w:rPr>
          <w:rFonts w:eastAsia="方正仿宋_GBK"/>
          <w:sz w:val="32"/>
          <w:szCs w:val="32"/>
        </w:rPr>
      </w:pPr>
      <w:r>
        <w:rPr>
          <w:rFonts w:eastAsia="方正仿宋_GBK"/>
          <w:sz w:val="32"/>
          <w:szCs w:val="32"/>
        </w:rPr>
        <w:t>本项目资金预算书的编制是在认真阅读理解《国务院办公厅关于改革完善中央财政科研经费管理的若干意见》（国办发〔</w:t>
      </w:r>
      <w:r>
        <w:rPr>
          <w:rFonts w:eastAsia="方正仿宋_GBK"/>
          <w:sz w:val="32"/>
          <w:szCs w:val="32"/>
        </w:rPr>
        <w:t>2021</w:t>
      </w:r>
      <w:r>
        <w:rPr>
          <w:rFonts w:eastAsia="方正仿宋_GBK"/>
          <w:sz w:val="32"/>
          <w:szCs w:val="32"/>
        </w:rPr>
        <w:t>〕</w:t>
      </w:r>
      <w:r>
        <w:rPr>
          <w:rFonts w:eastAsia="方正仿宋_GBK"/>
          <w:sz w:val="32"/>
          <w:szCs w:val="32"/>
        </w:rPr>
        <w:t>32</w:t>
      </w:r>
      <w:r>
        <w:rPr>
          <w:rFonts w:eastAsia="方正仿宋_GBK"/>
          <w:sz w:val="32"/>
          <w:szCs w:val="32"/>
        </w:rPr>
        <w:t>号）、</w:t>
      </w:r>
      <w:r>
        <w:rPr>
          <w:rFonts w:eastAsia="方正仿宋_GBK"/>
          <w:color w:val="000000"/>
          <w:sz w:val="32"/>
          <w:szCs w:val="32"/>
        </w:rPr>
        <w:t>《云南省财政厅</w:t>
      </w:r>
      <w:r>
        <w:rPr>
          <w:rFonts w:eastAsia="方正仿宋_GBK"/>
          <w:color w:val="000000"/>
          <w:sz w:val="32"/>
          <w:szCs w:val="32"/>
        </w:rPr>
        <w:t xml:space="preserve"> </w:t>
      </w:r>
      <w:r>
        <w:rPr>
          <w:rFonts w:eastAsia="方正仿宋_GBK"/>
          <w:color w:val="000000"/>
          <w:sz w:val="32"/>
          <w:szCs w:val="32"/>
        </w:rPr>
        <w:t>云南省科技厅关于印发</w:t>
      </w:r>
      <w:r>
        <w:rPr>
          <w:rFonts w:eastAsia="方正仿宋_GBK"/>
          <w:color w:val="000000"/>
          <w:sz w:val="32"/>
          <w:szCs w:val="32"/>
        </w:rPr>
        <w:t>&lt;</w:t>
      </w:r>
      <w:r>
        <w:rPr>
          <w:rFonts w:eastAsia="方正仿宋_GBK"/>
          <w:color w:val="000000"/>
          <w:sz w:val="32"/>
          <w:szCs w:val="32"/>
        </w:rPr>
        <w:t>云南省科技计划项目资金管理办法</w:t>
      </w:r>
      <w:r>
        <w:rPr>
          <w:rFonts w:eastAsia="方正仿宋_GBK"/>
          <w:color w:val="000000"/>
          <w:sz w:val="32"/>
          <w:szCs w:val="32"/>
        </w:rPr>
        <w:t>&gt;</w:t>
      </w:r>
      <w:r>
        <w:rPr>
          <w:rFonts w:eastAsia="方正仿宋_GBK"/>
          <w:color w:val="000000"/>
          <w:sz w:val="32"/>
          <w:szCs w:val="32"/>
        </w:rPr>
        <w:t>的通知》</w:t>
      </w:r>
      <w:r>
        <w:rPr>
          <w:rFonts w:eastAsia="方正仿宋_GBK"/>
          <w:color w:val="000000"/>
          <w:sz w:val="32"/>
          <w:szCs w:val="32"/>
        </w:rPr>
        <w:t>(</w:t>
      </w:r>
      <w:r>
        <w:rPr>
          <w:rFonts w:eastAsia="方正仿宋_GBK"/>
          <w:color w:val="000000"/>
          <w:sz w:val="32"/>
          <w:szCs w:val="32"/>
        </w:rPr>
        <w:t>云财规〔</w:t>
      </w:r>
      <w:r>
        <w:rPr>
          <w:rFonts w:eastAsia="方正仿宋_GBK"/>
          <w:color w:val="000000"/>
          <w:sz w:val="32"/>
          <w:szCs w:val="32"/>
        </w:rPr>
        <w:t>2021</w:t>
      </w:r>
      <w:r>
        <w:rPr>
          <w:rFonts w:eastAsia="方正仿宋_GBK"/>
          <w:color w:val="000000"/>
          <w:sz w:val="32"/>
          <w:szCs w:val="32"/>
        </w:rPr>
        <w:t>〕</w:t>
      </w:r>
      <w:r>
        <w:rPr>
          <w:rFonts w:eastAsia="方正仿宋_GBK"/>
          <w:color w:val="000000"/>
          <w:sz w:val="32"/>
          <w:szCs w:val="32"/>
        </w:rPr>
        <w:t>10</w:t>
      </w:r>
      <w:r>
        <w:rPr>
          <w:rFonts w:eastAsia="方正仿宋_GBK"/>
          <w:color w:val="000000"/>
          <w:sz w:val="32"/>
          <w:szCs w:val="32"/>
        </w:rPr>
        <w:t>号</w:t>
      </w:r>
      <w:r>
        <w:rPr>
          <w:rFonts w:eastAsia="方正仿宋_GBK"/>
          <w:color w:val="000000"/>
          <w:sz w:val="32"/>
          <w:szCs w:val="32"/>
        </w:rPr>
        <w:t>)</w:t>
      </w:r>
      <w:r>
        <w:rPr>
          <w:rFonts w:eastAsia="方正仿宋_GBK"/>
          <w:sz w:val="32"/>
          <w:szCs w:val="32"/>
        </w:rPr>
        <w:t>和科技计划项目申报指南等有关财务规章制度基础上，按程序和规定编制的。本单位法定代表人、本项目负责人保证项目预算的各项数据真实、合法、完整、有效，并承担相应的法律责任。</w:t>
      </w:r>
    </w:p>
    <w:p w:rsidR="00DE2F60" w:rsidRDefault="00DE2F60">
      <w:pPr>
        <w:ind w:leftChars="150" w:left="315" w:firstLineChars="200" w:firstLine="640"/>
        <w:rPr>
          <w:rFonts w:ascii="仿宋" w:eastAsia="仿宋" w:hAnsi="仿宋" w:cs="仿宋" w:hint="eastAsia"/>
          <w:sz w:val="32"/>
          <w:szCs w:val="32"/>
        </w:rPr>
      </w:pPr>
    </w:p>
    <w:p w:rsidR="00DE2F60" w:rsidRDefault="00DE2F60">
      <w:pPr>
        <w:ind w:leftChars="150" w:left="315" w:firstLineChars="200" w:firstLine="640"/>
        <w:rPr>
          <w:rFonts w:ascii="仿宋" w:eastAsia="仿宋" w:hAnsi="仿宋" w:cs="仿宋" w:hint="eastAsia"/>
          <w:sz w:val="32"/>
          <w:szCs w:val="32"/>
        </w:rPr>
      </w:pPr>
    </w:p>
    <w:p w:rsidR="00DE2F60" w:rsidRDefault="00DE2F60" w:rsidP="00737DB4">
      <w:pPr>
        <w:pStyle w:val="1"/>
        <w:ind w:left="1060" w:hanging="640"/>
        <w:rPr>
          <w:rFonts w:ascii="仿宋" w:eastAsia="仿宋" w:hAnsi="仿宋" w:cs="仿宋" w:hint="eastAsia"/>
        </w:rPr>
      </w:pPr>
    </w:p>
    <w:p w:rsidR="00DE2F60" w:rsidRDefault="00DE2F60">
      <w:pPr>
        <w:pStyle w:val="NewNewNewNewNewNewNewNewNewNewNewNewNewNewNewNewNewNewNewNewNewNewNewNewNewNewNewNewNewNewNewNewNewNewNewNewNewNewNewNewNewNewNewNewNewNewNewNewNewNewNewNewNewNewNewNewNewNewNewNewNewNewNe"/>
        <w:rPr>
          <w:rFonts w:hint="eastAsia"/>
        </w:rPr>
      </w:pPr>
    </w:p>
    <w:p w:rsidR="00DE2F60" w:rsidRDefault="00DE2F60">
      <w:pPr>
        <w:ind w:leftChars="150" w:left="315" w:firstLineChars="200" w:firstLine="640"/>
        <w:rPr>
          <w:rFonts w:ascii="仿宋" w:eastAsia="仿宋" w:hAnsi="仿宋" w:cs="仿宋" w:hint="eastAsia"/>
          <w:sz w:val="32"/>
          <w:szCs w:val="32"/>
        </w:rPr>
      </w:pPr>
    </w:p>
    <w:p w:rsidR="00DE2F60" w:rsidRDefault="00DE2F60">
      <w:pPr>
        <w:ind w:leftChars="150" w:left="315" w:firstLineChars="200" w:firstLine="640"/>
        <w:rPr>
          <w:rFonts w:ascii="仿宋" w:eastAsia="仿宋" w:hAnsi="仿宋" w:cs="仿宋" w:hint="eastAsia"/>
          <w:sz w:val="32"/>
          <w:szCs w:val="32"/>
        </w:rPr>
      </w:pPr>
    </w:p>
    <w:p w:rsidR="00DE2F60" w:rsidRDefault="00DE2F60">
      <w:pPr>
        <w:ind w:leftChars="150" w:left="315" w:firstLineChars="200" w:firstLine="640"/>
        <w:rPr>
          <w:rFonts w:ascii="仿宋" w:eastAsia="仿宋" w:hAnsi="仿宋" w:cs="仿宋" w:hint="eastAsia"/>
          <w:sz w:val="32"/>
          <w:szCs w:val="32"/>
        </w:rPr>
      </w:pPr>
    </w:p>
    <w:p w:rsidR="00DE2F60" w:rsidRDefault="00DE2F60">
      <w:pPr>
        <w:ind w:right="1204" w:firstLineChars="1100" w:firstLine="3520"/>
        <w:rPr>
          <w:rFonts w:ascii="仿宋" w:eastAsia="仿宋" w:hAnsi="仿宋" w:cs="仿宋" w:hint="eastAsia"/>
          <w:sz w:val="32"/>
          <w:szCs w:val="32"/>
        </w:rPr>
      </w:pPr>
      <w:r>
        <w:rPr>
          <w:rFonts w:ascii="仿宋" w:eastAsia="仿宋" w:hAnsi="仿宋" w:cs="仿宋" w:hint="eastAsia"/>
          <w:sz w:val="32"/>
          <w:szCs w:val="32"/>
        </w:rPr>
        <w:t>项目申报单位（签章）：</w:t>
      </w:r>
    </w:p>
    <w:p w:rsidR="00DE2F60" w:rsidRDefault="00DE2F60">
      <w:pPr>
        <w:ind w:firstLineChars="1650" w:firstLine="5280"/>
        <w:rPr>
          <w:rFonts w:ascii="仿宋" w:eastAsia="仿宋" w:hAnsi="仿宋" w:cs="仿宋" w:hint="eastAsia"/>
          <w:sz w:val="32"/>
          <w:szCs w:val="32"/>
        </w:rPr>
      </w:pPr>
      <w:r>
        <w:rPr>
          <w:rFonts w:ascii="仿宋" w:eastAsia="仿宋" w:hAnsi="仿宋" w:cs="仿宋" w:hint="eastAsia"/>
          <w:sz w:val="32"/>
          <w:szCs w:val="32"/>
        </w:rPr>
        <w:t>年     月     日</w:t>
      </w:r>
    </w:p>
    <w:p w:rsidR="00DE2F60" w:rsidRDefault="00DE2F60">
      <w:pPr>
        <w:ind w:leftChars="150" w:left="315" w:firstLineChars="1295" w:firstLine="4144"/>
        <w:rPr>
          <w:rFonts w:ascii="仿宋" w:eastAsia="仿宋" w:hAnsi="仿宋" w:cs="仿宋" w:hint="eastAsia"/>
          <w:sz w:val="32"/>
          <w:szCs w:val="32"/>
        </w:rPr>
      </w:pPr>
    </w:p>
    <w:p w:rsidR="00DE2F60" w:rsidRDefault="00DE2F60">
      <w:pPr>
        <w:ind w:firstLineChars="1100" w:firstLine="3520"/>
        <w:rPr>
          <w:rFonts w:ascii="仿宋" w:eastAsia="仿宋" w:hAnsi="仿宋" w:cs="仿宋" w:hint="eastAsia"/>
          <w:sz w:val="32"/>
          <w:szCs w:val="32"/>
        </w:rPr>
      </w:pPr>
      <w:r>
        <w:rPr>
          <w:rFonts w:ascii="仿宋" w:eastAsia="仿宋" w:hAnsi="仿宋" w:cs="仿宋" w:hint="eastAsia"/>
          <w:sz w:val="32"/>
          <w:szCs w:val="32"/>
        </w:rPr>
        <w:t>项目负责人（签章）：</w:t>
      </w:r>
    </w:p>
    <w:p w:rsidR="00DE2F60" w:rsidRDefault="00DE2F60">
      <w:pPr>
        <w:ind w:leftChars="150" w:left="315" w:firstLineChars="1550" w:firstLine="4960"/>
        <w:rPr>
          <w:rFonts w:ascii="仿宋" w:eastAsia="仿宋" w:hAnsi="仿宋" w:cs="仿宋" w:hint="eastAsia"/>
          <w:sz w:val="32"/>
          <w:szCs w:val="32"/>
        </w:rPr>
      </w:pPr>
      <w:r>
        <w:rPr>
          <w:rFonts w:ascii="仿宋" w:eastAsia="仿宋" w:hAnsi="仿宋" w:cs="仿宋" w:hint="eastAsia"/>
          <w:sz w:val="32"/>
          <w:szCs w:val="32"/>
        </w:rPr>
        <w:t>年     月     日</w:t>
      </w:r>
    </w:p>
    <w:p w:rsidR="00DE2F60" w:rsidRDefault="00DE2F60">
      <w:pPr>
        <w:spacing w:line="360" w:lineRule="auto"/>
        <w:jc w:val="center"/>
        <w:rPr>
          <w:rFonts w:ascii="仿宋" w:eastAsia="仿宋" w:hAnsi="仿宋" w:cs="仿宋" w:hint="eastAsia"/>
          <w:bCs/>
          <w:sz w:val="30"/>
          <w:szCs w:val="30"/>
        </w:rPr>
      </w:pPr>
    </w:p>
    <w:p w:rsidR="00DE2F60" w:rsidRDefault="00DE2F60">
      <w:pPr>
        <w:spacing w:line="360" w:lineRule="auto"/>
        <w:jc w:val="center"/>
        <w:rPr>
          <w:rFonts w:ascii="仿宋" w:eastAsia="仿宋" w:hAnsi="仿宋" w:cs="仿宋" w:hint="eastAsia"/>
          <w:bCs/>
          <w:sz w:val="32"/>
          <w:szCs w:val="32"/>
        </w:rPr>
      </w:pPr>
    </w:p>
    <w:p w:rsidR="00DE2F60" w:rsidRDefault="00DE2F60">
      <w:pPr>
        <w:widowControl/>
        <w:jc w:val="center"/>
        <w:rPr>
          <w:rFonts w:ascii="黑体" w:eastAsia="黑体" w:hAnsi="宋体"/>
          <w:bCs/>
          <w:sz w:val="36"/>
          <w:szCs w:val="36"/>
        </w:rPr>
      </w:pPr>
      <w:r>
        <w:rPr>
          <w:rFonts w:ascii="仿宋" w:eastAsia="仿宋" w:hAnsi="仿宋" w:cs="仿宋" w:hint="eastAsia"/>
          <w:bCs/>
          <w:sz w:val="32"/>
          <w:szCs w:val="32"/>
        </w:rPr>
        <w:br w:type="page"/>
      </w:r>
      <w:r>
        <w:rPr>
          <w:rFonts w:ascii="方正黑体_GBK" w:eastAsia="方正黑体_GBK" w:hAnsi="方正黑体_GBK" w:cs="方正黑体_GBK" w:hint="eastAsia"/>
          <w:bCs/>
          <w:sz w:val="36"/>
          <w:szCs w:val="36"/>
        </w:rPr>
        <w:lastRenderedPageBreak/>
        <w:t>项目申报单位及推荐部门资金预算审查意见</w:t>
      </w: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宋体" w:hAnsi="宋体" w:hint="eastAsia"/>
          <w:sz w:val="24"/>
        </w:rPr>
        <w:t xml:space="preserve">　</w:t>
      </w:r>
      <w:r>
        <w:rPr>
          <w:rFonts w:ascii="仿宋_GB2312" w:eastAsia="仿宋_GB2312" w:hAnsi="宋体" w:hint="eastAsia"/>
          <w:sz w:val="24"/>
        </w:rPr>
        <w:t xml:space="preserve">　　　　　　　　　　　　　　　　　　　　　　　　　　</w:t>
      </w: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4"/>
        </w:rPr>
      </w:pPr>
    </w:p>
    <w:p w:rsidR="00DE2F60" w:rsidRDefault="00DE2F60">
      <w:pPr>
        <w:pBdr>
          <w:top w:val="single" w:sz="4" w:space="1" w:color="auto"/>
          <w:left w:val="single" w:sz="4" w:space="0" w:color="auto"/>
          <w:right w:val="single" w:sz="4" w:space="0" w:color="auto"/>
        </w:pBdr>
        <w:spacing w:line="360" w:lineRule="auto"/>
        <w:rPr>
          <w:rFonts w:ascii="仿宋_GB2312" w:eastAsia="仿宋_GB2312" w:hAnsi="宋体"/>
          <w:sz w:val="28"/>
        </w:rPr>
      </w:pPr>
      <w:r>
        <w:rPr>
          <w:rFonts w:ascii="仿宋_GB2312" w:eastAsia="仿宋_GB2312" w:hAnsi="宋体" w:hint="eastAsia"/>
          <w:sz w:val="24"/>
        </w:rPr>
        <w:t xml:space="preserve">　　　　　　　　　　 </w:t>
      </w:r>
      <w:r>
        <w:rPr>
          <w:rFonts w:ascii="仿宋_GB2312" w:eastAsia="仿宋_GB2312" w:hAnsi="宋体" w:hint="eastAsia"/>
          <w:sz w:val="28"/>
        </w:rPr>
        <w:t>项目申报单位</w:t>
      </w:r>
      <w:r>
        <w:rPr>
          <w:rFonts w:ascii="仿宋_GB2312" w:eastAsia="仿宋_GB2312" w:hAnsi="宋体" w:hint="eastAsia"/>
          <w:sz w:val="28"/>
          <w:u w:val="single"/>
        </w:rPr>
        <w:t xml:space="preserve">                </w:t>
      </w:r>
      <w:r>
        <w:rPr>
          <w:rFonts w:ascii="仿宋_GB2312" w:eastAsia="仿宋_GB2312" w:hAnsi="宋体" w:hint="eastAsia"/>
          <w:sz w:val="28"/>
        </w:rPr>
        <w:t xml:space="preserve">（公章）　</w:t>
      </w:r>
    </w:p>
    <w:p w:rsidR="00DE2F60" w:rsidRDefault="00DE2F60">
      <w:pPr>
        <w:pBdr>
          <w:top w:val="single" w:sz="4" w:space="1" w:color="auto"/>
          <w:left w:val="single" w:sz="4" w:space="0" w:color="auto"/>
          <w:right w:val="single" w:sz="4" w:space="0" w:color="auto"/>
        </w:pBdr>
        <w:spacing w:line="360" w:lineRule="auto"/>
        <w:ind w:firstLineChars="1950" w:firstLine="5460"/>
        <w:rPr>
          <w:rFonts w:ascii="仿宋_GB2312" w:eastAsia="仿宋_GB2312" w:hAnsi="宋体"/>
          <w:sz w:val="28"/>
        </w:rPr>
      </w:pPr>
      <w:r>
        <w:rPr>
          <w:rFonts w:ascii="仿宋_GB2312" w:eastAsia="仿宋_GB2312" w:hAnsi="宋体" w:hint="eastAsia"/>
          <w:sz w:val="28"/>
        </w:rPr>
        <w:t>年　　月　　日</w:t>
      </w: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8"/>
        </w:rPr>
      </w:pPr>
      <w:r>
        <w:rPr>
          <w:rFonts w:ascii="仿宋_GB2312" w:eastAsia="仿宋_GB2312" w:hAnsi="宋体" w:hint="eastAsia"/>
          <w:sz w:val="24"/>
        </w:rPr>
        <w:t xml:space="preserve">                         </w:t>
      </w:r>
      <w:r>
        <w:rPr>
          <w:rFonts w:ascii="仿宋_GB2312" w:eastAsia="仿宋_GB2312" w:hAnsi="宋体" w:hint="eastAsia"/>
          <w:sz w:val="28"/>
        </w:rPr>
        <w:t>项目推荐部门</w:t>
      </w:r>
      <w:r>
        <w:rPr>
          <w:rFonts w:ascii="仿宋_GB2312" w:eastAsia="仿宋_GB2312" w:hAnsi="宋体" w:hint="eastAsia"/>
          <w:sz w:val="28"/>
          <w:u w:val="single"/>
        </w:rPr>
        <w:t xml:space="preserve">                </w:t>
      </w:r>
      <w:r>
        <w:rPr>
          <w:rFonts w:ascii="仿宋_GB2312" w:eastAsia="仿宋_GB2312" w:hAnsi="宋体" w:hint="eastAsia"/>
          <w:sz w:val="28"/>
        </w:rPr>
        <w:t>（公章）</w:t>
      </w: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hint="eastAsia"/>
          <w:sz w:val="24"/>
        </w:rPr>
      </w:pPr>
      <w:r>
        <w:rPr>
          <w:rFonts w:ascii="仿宋_GB2312" w:eastAsia="仿宋_GB2312" w:hAnsi="宋体" w:hint="eastAsia"/>
          <w:sz w:val="28"/>
        </w:rPr>
        <w:t xml:space="preserve">                  （无推荐部门不填）              年    月    日　 </w:t>
      </w:r>
      <w:r>
        <w:rPr>
          <w:rFonts w:ascii="仿宋_GB2312" w:eastAsia="仿宋_GB2312" w:hAnsi="宋体" w:hint="eastAsia"/>
          <w:sz w:val="24"/>
        </w:rPr>
        <w:t xml:space="preserve"> </w:t>
      </w:r>
    </w:p>
    <w:p w:rsidR="00DE2F60" w:rsidRDefault="00DE2F60">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hint="eastAsia"/>
          <w:sz w:val="24"/>
        </w:rPr>
      </w:pPr>
      <w:r>
        <w:rPr>
          <w:rFonts w:ascii="仿宋_GB2312" w:eastAsia="仿宋_GB2312" w:hAnsi="宋体" w:hint="eastAsia"/>
          <w:sz w:val="24"/>
        </w:rPr>
        <w:t xml:space="preserve">      </w:t>
      </w:r>
    </w:p>
    <w:p w:rsidR="00DE2F60" w:rsidRDefault="00DE2F60" w:rsidP="00737DB4">
      <w:pPr>
        <w:pStyle w:val="1"/>
        <w:ind w:left="900" w:hanging="480"/>
        <w:rPr>
          <w:rFonts w:ascii="仿宋_GB2312" w:eastAsia="仿宋_GB2312" w:hAnsi="宋体" w:hint="eastAsia"/>
          <w:sz w:val="24"/>
        </w:rPr>
      </w:pPr>
    </w:p>
    <w:p w:rsidR="00DE2F60" w:rsidRDefault="00DE2F60">
      <w:pPr>
        <w:pStyle w:val="NewNewNewNewNewNewNewNewNewNewNewNewNewNewNewNewNewNewNewNewNewNewNewNewNewNewNewNewNewNewNewNewNewNewNewNewNewNewNewNewNewNewNewNewNewNewNewNewNewNewNewNewNewNewNewNewNewNewNewNewNewNewNe"/>
        <w:rPr>
          <w:rFonts w:ascii="仿宋_GB2312" w:eastAsia="仿宋_GB2312" w:hAnsi="宋体" w:hint="eastAsia"/>
          <w:sz w:val="24"/>
        </w:rPr>
      </w:pPr>
    </w:p>
    <w:p w:rsidR="00DE2F60" w:rsidRDefault="00DE2F60">
      <w:pPr>
        <w:pStyle w:val="1"/>
        <w:ind w:leftChars="0" w:left="0" w:firstLineChars="0" w:firstLine="0"/>
      </w:pPr>
      <w:r>
        <w:rPr>
          <w:rFonts w:hint="eastAsia"/>
        </w:rPr>
        <w:lastRenderedPageBreak/>
        <w:t>表1</w:t>
      </w:r>
    </w:p>
    <w:p w:rsidR="00DE2F60" w:rsidRDefault="00DE2F60">
      <w:pPr>
        <w:jc w:val="center"/>
        <w:rPr>
          <w:rFonts w:ascii="方正小标宋_GBK" w:eastAsia="方正小标宋_GBK" w:hAnsi="方正小标宋_GBK" w:cs="方正小标宋_GBK" w:hint="eastAsia"/>
          <w:bCs/>
          <w:kern w:val="0"/>
          <w:sz w:val="36"/>
          <w:szCs w:val="36"/>
        </w:rPr>
      </w:pPr>
      <w:r>
        <w:rPr>
          <w:rFonts w:ascii="方正小标宋_GBK" w:eastAsia="方正小标宋_GBK" w:hAnsi="方正小标宋_GBK" w:cs="方正小标宋_GBK" w:hint="eastAsia"/>
          <w:bCs/>
          <w:kern w:val="0"/>
          <w:sz w:val="36"/>
          <w:szCs w:val="36"/>
        </w:rPr>
        <w:t>科技计划项目资金预算表</w:t>
      </w:r>
    </w:p>
    <w:p w:rsidR="00DE2F60" w:rsidRDefault="00DE2F60">
      <w:pPr>
        <w:pStyle w:val="1"/>
        <w:adjustRightInd w:val="0"/>
        <w:snapToGrid w:val="0"/>
        <w:spacing w:after="0" w:line="400" w:lineRule="exact"/>
        <w:ind w:leftChars="0" w:left="0" w:firstLineChars="0" w:firstLine="0"/>
        <w:jc w:val="right"/>
        <w:rPr>
          <w:rFonts w:hint="eastAsia"/>
        </w:rPr>
      </w:pPr>
      <w:r>
        <w:rPr>
          <w:rFonts w:ascii="仿宋_GB2312" w:eastAsia="仿宋_GB2312" w:hAnsi="仿宋_GB2312" w:cs="仿宋_GB2312" w:hint="eastAsia"/>
          <w:color w:val="auto"/>
          <w:kern w:val="0"/>
          <w:sz w:val="30"/>
          <w:szCs w:val="30"/>
        </w:rPr>
        <w:t>单位：万元</w:t>
      </w:r>
    </w:p>
    <w:tbl>
      <w:tblPr>
        <w:tblW w:w="0" w:type="auto"/>
        <w:tblInd w:w="108" w:type="dxa"/>
        <w:tblLayout w:type="fixed"/>
        <w:tblLook w:val="0000" w:firstRow="0" w:lastRow="0" w:firstColumn="0" w:lastColumn="0" w:noHBand="0" w:noVBand="0"/>
      </w:tblPr>
      <w:tblGrid>
        <w:gridCol w:w="2270"/>
        <w:gridCol w:w="987"/>
        <w:gridCol w:w="1100"/>
        <w:gridCol w:w="1038"/>
        <w:gridCol w:w="200"/>
        <w:gridCol w:w="792"/>
        <w:gridCol w:w="936"/>
        <w:gridCol w:w="1484"/>
      </w:tblGrid>
      <w:tr w:rsidR="00DE2F60">
        <w:trPr>
          <w:trHeight w:val="802"/>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预算科目</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总预</w:t>
            </w:r>
          </w:p>
          <w:p w:rsidR="00DE2F60" w:rsidRDefault="00DE2F60">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算数</w:t>
            </w:r>
          </w:p>
        </w:tc>
        <w:tc>
          <w:tcPr>
            <w:tcW w:w="1100" w:type="dxa"/>
            <w:tcBorders>
              <w:top w:val="single" w:sz="4" w:space="0" w:color="auto"/>
              <w:left w:val="nil"/>
              <w:bottom w:val="single" w:sz="4" w:space="0" w:color="auto"/>
              <w:right w:val="single" w:sz="4" w:space="0" w:color="auto"/>
            </w:tcBorders>
            <w:vAlign w:val="center"/>
          </w:tcPr>
          <w:p w:rsidR="00DE2F60" w:rsidRDefault="00DE2F60">
            <w:pPr>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省级财政资金</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自筹</w:t>
            </w:r>
          </w:p>
          <w:p w:rsidR="00DE2F60" w:rsidRDefault="00DE2F60">
            <w:pPr>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资金</w:t>
            </w: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备注</w:t>
            </w:r>
          </w:p>
        </w:tc>
      </w:tr>
      <w:tr w:rsidR="00DE2F60">
        <w:trPr>
          <w:trHeight w:val="624"/>
        </w:trPr>
        <w:tc>
          <w:tcPr>
            <w:tcW w:w="8807" w:type="dxa"/>
            <w:gridSpan w:val="8"/>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left"/>
              <w:rPr>
                <w:rFonts w:ascii="仿宋_GB2312" w:eastAsia="仿宋_GB2312" w:hAnsi="仿宋_GB2312" w:cs="仿宋_GB2312"/>
                <w:kern w:val="0"/>
                <w:sz w:val="24"/>
              </w:rPr>
            </w:pPr>
            <w:r>
              <w:rPr>
                <w:rFonts w:ascii="黑体" w:eastAsia="黑体" w:hAnsi="黑体" w:cs="黑体" w:hint="eastAsia"/>
                <w:kern w:val="0"/>
                <w:sz w:val="24"/>
              </w:rPr>
              <w:t>一、资金来源</w:t>
            </w: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（一）省级财政资金</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（二）自筹资金</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jc w:val="center"/>
              <w:rPr>
                <w:rFonts w:ascii="仿宋_GB2312" w:eastAsia="仿宋_GB2312" w:hAnsi="仿宋_GB2312" w:cs="仿宋_GB2312"/>
                <w:kern w:val="0"/>
                <w:sz w:val="24"/>
              </w:rPr>
            </w:pPr>
          </w:p>
        </w:tc>
      </w:tr>
      <w:tr w:rsidR="00DE2F60">
        <w:trPr>
          <w:trHeight w:val="624"/>
        </w:trPr>
        <w:tc>
          <w:tcPr>
            <w:tcW w:w="8807" w:type="dxa"/>
            <w:gridSpan w:val="8"/>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left"/>
              <w:rPr>
                <w:rFonts w:ascii="黑体" w:eastAsia="黑体" w:hAnsi="黑体" w:cs="黑体"/>
                <w:bCs/>
                <w:kern w:val="0"/>
                <w:sz w:val="24"/>
              </w:rPr>
            </w:pPr>
            <w:r>
              <w:rPr>
                <w:rFonts w:ascii="黑体" w:eastAsia="黑体" w:hAnsi="黑体" w:cs="黑体" w:hint="eastAsia"/>
                <w:bCs/>
                <w:kern w:val="0"/>
                <w:sz w:val="24"/>
              </w:rPr>
              <w:t>二、资金支出</w:t>
            </w: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（一）直接费用</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bCs/>
                <w:kern w:val="0"/>
                <w:sz w:val="24"/>
              </w:rPr>
            </w:pPr>
            <w:r>
              <w:rPr>
                <w:rFonts w:ascii="仿宋_GB2312" w:eastAsia="仿宋_GB2312" w:hAnsi="仿宋_GB2312" w:cs="仿宋_GB2312" w:hint="eastAsia"/>
                <w:bCs/>
                <w:kern w:val="0"/>
                <w:sz w:val="24"/>
              </w:rPr>
              <w:t>1.设备费</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bCs/>
                <w:kern w:val="0"/>
                <w:sz w:val="24"/>
              </w:rPr>
            </w:pPr>
            <w:r>
              <w:rPr>
                <w:rFonts w:ascii="仿宋_GB2312" w:eastAsia="仿宋_GB2312" w:hAnsi="仿宋_GB2312" w:cs="仿宋_GB2312" w:hint="eastAsia"/>
                <w:bCs/>
                <w:kern w:val="0"/>
                <w:sz w:val="24"/>
              </w:rPr>
              <w:t>2.业务费</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bCs/>
                <w:kern w:val="0"/>
                <w:sz w:val="24"/>
              </w:rPr>
            </w:pPr>
            <w:r>
              <w:rPr>
                <w:rFonts w:ascii="仿宋_GB2312" w:eastAsia="仿宋_GB2312" w:hAnsi="仿宋_GB2312" w:cs="仿宋_GB2312" w:hint="eastAsia"/>
                <w:bCs/>
                <w:kern w:val="0"/>
                <w:sz w:val="24"/>
              </w:rPr>
              <w:t>3.劳务费</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（二）间接费用</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r w:rsidR="00DE2F60">
        <w:trPr>
          <w:trHeight w:val="624"/>
        </w:trPr>
        <w:tc>
          <w:tcPr>
            <w:tcW w:w="8807" w:type="dxa"/>
            <w:gridSpan w:val="8"/>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left"/>
              <w:rPr>
                <w:rFonts w:ascii="仿宋_GB2312" w:eastAsia="仿宋_GB2312" w:hAnsi="仿宋_GB2312" w:cs="仿宋_GB2312"/>
                <w:b/>
                <w:kern w:val="0"/>
                <w:sz w:val="24"/>
              </w:rPr>
            </w:pPr>
            <w:r>
              <w:rPr>
                <w:rFonts w:ascii="黑体" w:eastAsia="黑体" w:hAnsi="黑体" w:cs="黑体" w:hint="eastAsia"/>
                <w:bCs/>
                <w:kern w:val="0"/>
                <w:sz w:val="24"/>
              </w:rPr>
              <w:t>三、分年度用款计划</w:t>
            </w: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bCs/>
                <w:kern w:val="0"/>
                <w:sz w:val="24"/>
              </w:rPr>
            </w:pPr>
            <w:r>
              <w:rPr>
                <w:rFonts w:ascii="黑体" w:eastAsia="黑体" w:hAnsi="黑体" w:cs="黑体" w:hint="eastAsia"/>
                <w:bCs/>
                <w:kern w:val="0"/>
                <w:sz w:val="24"/>
              </w:rPr>
              <w:t>年度</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bCs/>
                <w:kern w:val="0"/>
                <w:sz w:val="24"/>
              </w:rPr>
            </w:pPr>
            <w:r>
              <w:rPr>
                <w:rFonts w:ascii="黑体" w:eastAsia="黑体" w:hAnsi="黑体" w:cs="黑体" w:hint="eastAsia"/>
                <w:bCs/>
                <w:kern w:val="0"/>
                <w:sz w:val="24"/>
              </w:rPr>
              <w:t>第一年</w:t>
            </w: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bCs/>
                <w:kern w:val="0"/>
                <w:sz w:val="24"/>
              </w:rPr>
            </w:pPr>
            <w:r>
              <w:rPr>
                <w:rFonts w:ascii="黑体" w:eastAsia="黑体" w:hAnsi="黑体" w:cs="黑体" w:hint="eastAsia"/>
                <w:bCs/>
                <w:kern w:val="0"/>
                <w:sz w:val="24"/>
              </w:rPr>
              <w:t>第二年</w:t>
            </w:r>
          </w:p>
        </w:tc>
        <w:tc>
          <w:tcPr>
            <w:tcW w:w="1038"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bCs/>
                <w:kern w:val="0"/>
                <w:sz w:val="24"/>
              </w:rPr>
            </w:pPr>
            <w:r>
              <w:rPr>
                <w:rFonts w:ascii="黑体" w:eastAsia="黑体" w:hAnsi="黑体" w:cs="黑体" w:hint="eastAsia"/>
                <w:bCs/>
                <w:kern w:val="0"/>
                <w:sz w:val="24"/>
              </w:rPr>
              <w:t>第三年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hint="eastAsia"/>
                <w:bCs/>
                <w:kern w:val="0"/>
                <w:sz w:val="24"/>
              </w:rPr>
            </w:pPr>
            <w:r>
              <w:rPr>
                <w:rFonts w:ascii="黑体" w:eastAsia="黑体" w:hAnsi="黑体" w:cs="黑体" w:hint="eastAsia"/>
                <w:bCs/>
                <w:kern w:val="0"/>
                <w:sz w:val="24"/>
              </w:rPr>
              <w:t>第四年</w:t>
            </w:r>
          </w:p>
        </w:tc>
        <w:tc>
          <w:tcPr>
            <w:tcW w:w="936"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bCs/>
                <w:kern w:val="0"/>
                <w:sz w:val="24"/>
              </w:rPr>
            </w:pPr>
            <w:r>
              <w:rPr>
                <w:rFonts w:ascii="黑体" w:eastAsia="黑体" w:hAnsi="黑体" w:cs="黑体" w:hint="eastAsia"/>
                <w:bCs/>
                <w:kern w:val="0"/>
                <w:sz w:val="24"/>
              </w:rPr>
              <w:t>第五年</w:t>
            </w:r>
          </w:p>
        </w:tc>
        <w:tc>
          <w:tcPr>
            <w:tcW w:w="1484"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jc w:val="center"/>
              <w:rPr>
                <w:rFonts w:ascii="黑体" w:eastAsia="黑体" w:hAnsi="黑体" w:cs="黑体" w:hint="eastAsia"/>
                <w:bCs/>
                <w:kern w:val="0"/>
                <w:sz w:val="24"/>
              </w:rPr>
            </w:pPr>
            <w:r>
              <w:rPr>
                <w:rFonts w:ascii="黑体" w:eastAsia="黑体" w:hAnsi="黑体" w:cs="黑体" w:hint="eastAsia"/>
                <w:bCs/>
                <w:kern w:val="0"/>
                <w:sz w:val="24"/>
              </w:rPr>
              <w:t>合计</w:t>
            </w: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用款总额</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省级财政资金</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r w:rsidR="00DE2F60">
        <w:trPr>
          <w:trHeight w:val="624"/>
        </w:trPr>
        <w:tc>
          <w:tcPr>
            <w:tcW w:w="227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rPr>
                <w:rFonts w:ascii="仿宋_GB2312" w:eastAsia="仿宋_GB2312" w:hAnsi="仿宋_GB2312" w:cs="仿宋_GB2312"/>
                <w:bCs/>
                <w:kern w:val="0"/>
                <w:sz w:val="24"/>
              </w:rPr>
            </w:pPr>
            <w:r>
              <w:rPr>
                <w:rFonts w:ascii="仿宋_GB2312" w:eastAsia="仿宋_GB2312" w:hAnsi="仿宋_GB2312" w:cs="仿宋_GB2312" w:hint="eastAsia"/>
                <w:bCs/>
                <w:kern w:val="0"/>
                <w:sz w:val="24"/>
              </w:rPr>
              <w:t>自筹资金</w:t>
            </w:r>
          </w:p>
        </w:tc>
        <w:tc>
          <w:tcPr>
            <w:tcW w:w="987"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DE2F60" w:rsidRDefault="00DE2F60">
            <w:pPr>
              <w:widowControl/>
              <w:adjustRightInd w:val="0"/>
              <w:snapToGrid w:val="0"/>
              <w:ind w:firstLine="400"/>
              <w:rPr>
                <w:rFonts w:ascii="仿宋_GB2312" w:eastAsia="仿宋_GB2312" w:hAnsi="仿宋_GB2312" w:cs="仿宋_GB2312"/>
                <w:kern w:val="0"/>
                <w:sz w:val="24"/>
              </w:rPr>
            </w:pPr>
          </w:p>
        </w:tc>
      </w:tr>
    </w:tbl>
    <w:p w:rsidR="00DE2F60" w:rsidRDefault="00DE2F60">
      <w:pPr>
        <w:spacing w:line="360" w:lineRule="auto"/>
        <w:rPr>
          <w:rFonts w:ascii="宋体" w:hAnsi="宋体"/>
          <w:color w:val="FF0000"/>
          <w:sz w:val="24"/>
        </w:rPr>
        <w:sectPr w:rsidR="00DE2F60" w:rsidSect="004E401B">
          <w:headerReference w:type="default" r:id="rId6"/>
          <w:footerReference w:type="default" r:id="rId7"/>
          <w:pgSz w:w="11906" w:h="16838" w:code="9"/>
          <w:pgMar w:top="1418" w:right="1418" w:bottom="1418" w:left="1418" w:header="851" w:footer="794" w:gutter="0"/>
          <w:cols w:space="720"/>
          <w:titlePg/>
          <w:docGrid w:linePitch="579" w:charSpace="4127"/>
        </w:sectPr>
      </w:pPr>
    </w:p>
    <w:tbl>
      <w:tblPr>
        <w:tblpPr w:leftFromText="180" w:rightFromText="180" w:vertAnchor="text" w:horzAnchor="page" w:tblpX="1601" w:tblpY="60"/>
        <w:tblOverlap w:val="never"/>
        <w:tblW w:w="0" w:type="auto"/>
        <w:tblInd w:w="0" w:type="dxa"/>
        <w:tblLayout w:type="fixed"/>
        <w:tblLook w:val="0000" w:firstRow="0" w:lastRow="0" w:firstColumn="0" w:lastColumn="0" w:noHBand="0" w:noVBand="0"/>
      </w:tblPr>
      <w:tblGrid>
        <w:gridCol w:w="13745"/>
      </w:tblGrid>
      <w:tr w:rsidR="00DE2F60">
        <w:trPr>
          <w:trHeight w:val="2405"/>
        </w:trPr>
        <w:tc>
          <w:tcPr>
            <w:tcW w:w="13745" w:type="dxa"/>
            <w:tcBorders>
              <w:top w:val="nil"/>
              <w:left w:val="nil"/>
              <w:bottom w:val="nil"/>
              <w:right w:val="nil"/>
            </w:tcBorders>
            <w:vAlign w:val="center"/>
          </w:tcPr>
          <w:p w:rsidR="00DE2F60" w:rsidRDefault="00DE2F60">
            <w:pPr>
              <w:spacing w:line="480" w:lineRule="exact"/>
              <w:jc w:val="left"/>
              <w:rPr>
                <w:rFonts w:ascii="黑体" w:eastAsia="黑体" w:hAnsi="黑体" w:cs="黑体" w:hint="eastAsia"/>
                <w:kern w:val="0"/>
                <w:sz w:val="30"/>
                <w:szCs w:val="30"/>
              </w:rPr>
            </w:pPr>
            <w:r>
              <w:rPr>
                <w:rFonts w:ascii="黑体" w:eastAsia="黑体" w:hAnsi="黑体" w:cs="黑体" w:hint="eastAsia"/>
                <w:kern w:val="0"/>
                <w:sz w:val="30"/>
                <w:szCs w:val="30"/>
              </w:rPr>
              <w:lastRenderedPageBreak/>
              <w:t>表2</w:t>
            </w:r>
          </w:p>
          <w:p w:rsidR="00DE2F60" w:rsidRDefault="00DE2F60" w:rsidP="00737DB4">
            <w:pPr>
              <w:pStyle w:val="1"/>
              <w:adjustRightInd w:val="0"/>
              <w:snapToGrid w:val="0"/>
              <w:spacing w:beforeLines="50" w:before="286" w:line="460" w:lineRule="exact"/>
              <w:ind w:leftChars="0" w:left="0" w:firstLineChars="0" w:firstLine="0"/>
              <w:jc w:val="center"/>
              <w:rPr>
                <w:rFonts w:ascii="方正小标宋简体" w:eastAsia="方正小标宋简体" w:hAnsi="方正小标宋简体" w:cs="方正小标宋简体" w:hint="eastAsia"/>
                <w:bCs/>
                <w:color w:val="auto"/>
                <w:kern w:val="0"/>
                <w:sz w:val="36"/>
                <w:szCs w:val="36"/>
              </w:rPr>
            </w:pPr>
            <w:r>
              <w:rPr>
                <w:rFonts w:ascii="方正小标宋简体" w:eastAsia="方正小标宋简体" w:hAnsi="方正小标宋简体" w:cs="方正小标宋简体" w:hint="eastAsia"/>
                <w:bCs/>
                <w:color w:val="auto"/>
                <w:kern w:val="0"/>
                <w:sz w:val="36"/>
                <w:szCs w:val="36"/>
              </w:rPr>
              <w:t>设备费—购置设备预算明细表</w:t>
            </w:r>
          </w:p>
          <w:p w:rsidR="00DE2F60" w:rsidRDefault="00DE2F60">
            <w:pPr>
              <w:spacing w:line="400" w:lineRule="exact"/>
              <w:ind w:firstLineChars="200" w:firstLine="600"/>
              <w:jc w:val="righ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单位：万元（保留两位小数）</w:t>
            </w:r>
          </w:p>
          <w:tbl>
            <w:tblPr>
              <w:tblW w:w="0" w:type="auto"/>
              <w:tblInd w:w="125" w:type="dxa"/>
              <w:tblLayout w:type="fixed"/>
              <w:tblLook w:val="0000" w:firstRow="0" w:lastRow="0" w:firstColumn="0" w:lastColumn="0" w:noHBand="0" w:noVBand="0"/>
            </w:tblPr>
            <w:tblGrid>
              <w:gridCol w:w="575"/>
              <w:gridCol w:w="770"/>
              <w:gridCol w:w="892"/>
              <w:gridCol w:w="850"/>
              <w:gridCol w:w="875"/>
              <w:gridCol w:w="888"/>
              <w:gridCol w:w="850"/>
              <w:gridCol w:w="925"/>
              <w:gridCol w:w="1000"/>
              <w:gridCol w:w="1300"/>
              <w:gridCol w:w="1250"/>
              <w:gridCol w:w="1100"/>
              <w:gridCol w:w="1526"/>
            </w:tblGrid>
            <w:tr w:rsidR="00DE2F60">
              <w:trPr>
                <w:trHeight w:val="692"/>
              </w:trPr>
              <w:tc>
                <w:tcPr>
                  <w:tcW w:w="57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序号</w:t>
                  </w:r>
                </w:p>
              </w:tc>
              <w:tc>
                <w:tcPr>
                  <w:tcW w:w="77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设备名称</w:t>
                  </w:r>
                </w:p>
              </w:tc>
              <w:tc>
                <w:tcPr>
                  <w:tcW w:w="892"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功能和技术指标</w:t>
                  </w: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单价（万元/台套）</w:t>
                  </w:r>
                </w:p>
              </w:tc>
              <w:tc>
                <w:tcPr>
                  <w:tcW w:w="87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数量（台套）</w:t>
                  </w:r>
                </w:p>
              </w:tc>
              <w:tc>
                <w:tcPr>
                  <w:tcW w:w="888"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金额（万元）</w:t>
                  </w: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购置</w:t>
                  </w:r>
                </w:p>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单位</w:t>
                  </w:r>
                </w:p>
              </w:tc>
              <w:tc>
                <w:tcPr>
                  <w:tcW w:w="925"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存放单位（地点）</w:t>
                  </w:r>
                </w:p>
              </w:tc>
              <w:tc>
                <w:tcPr>
                  <w:tcW w:w="100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设备</w:t>
                  </w:r>
                </w:p>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类型</w:t>
                  </w:r>
                </w:p>
              </w:tc>
              <w:tc>
                <w:tcPr>
                  <w:tcW w:w="130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主要生产厂家及国别</w:t>
                  </w:r>
                </w:p>
              </w:tc>
              <w:tc>
                <w:tcPr>
                  <w:tcW w:w="125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规格</w:t>
                  </w:r>
                </w:p>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型号</w:t>
                  </w:r>
                </w:p>
              </w:tc>
              <w:tc>
                <w:tcPr>
                  <w:tcW w:w="110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拟开放共享范围</w:t>
                  </w:r>
                </w:p>
              </w:tc>
              <w:tc>
                <w:tcPr>
                  <w:tcW w:w="1526"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黑体" w:eastAsia="黑体" w:hAnsi="黑体" w:cs="黑体" w:hint="eastAsia"/>
                      <w:bCs/>
                      <w:kern w:val="0"/>
                      <w:sz w:val="24"/>
                    </w:rPr>
                  </w:pPr>
                  <w:r>
                    <w:rPr>
                      <w:rFonts w:ascii="黑体" w:eastAsia="黑体" w:hAnsi="黑体" w:cs="黑体" w:hint="eastAsia"/>
                      <w:bCs/>
                      <w:kern w:val="0"/>
                      <w:sz w:val="24"/>
                    </w:rPr>
                    <w:t>购置必要性及对项目研究的作用和用途</w:t>
                  </w:r>
                </w:p>
              </w:tc>
            </w:tr>
            <w:tr w:rsidR="00DE2F60">
              <w:trPr>
                <w:trHeight w:val="537"/>
              </w:trPr>
              <w:tc>
                <w:tcPr>
                  <w:tcW w:w="57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77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925"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100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130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125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1100"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c>
                <w:tcPr>
                  <w:tcW w:w="1526" w:type="dxa"/>
                  <w:tcBorders>
                    <w:top w:val="single" w:sz="4" w:space="0" w:color="auto"/>
                    <w:left w:val="nil"/>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
                      <w:kern w:val="0"/>
                      <w:sz w:val="24"/>
                    </w:rPr>
                  </w:pPr>
                </w:p>
              </w:tc>
            </w:tr>
            <w:tr w:rsidR="00DE2F60">
              <w:trPr>
                <w:trHeight w:val="567"/>
              </w:trPr>
              <w:tc>
                <w:tcPr>
                  <w:tcW w:w="2237"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单价50万元及以上购置设备合计</w:t>
                  </w: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DE2F60" w:rsidRDefault="00DE2F60">
                  <w:pPr>
                    <w:framePr w:hSpace="180" w:wrap="around" w:vAnchor="text" w:hAnchor="page" w:x="1601" w:y="60"/>
                    <w:widowControl/>
                    <w:adjustRightInd w:val="0"/>
                    <w:snapToGrid w:val="0"/>
                    <w:spacing w:line="400" w:lineRule="exact"/>
                    <w:suppressOverlap/>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DE2F60" w:rsidRDefault="00DE2F60">
                  <w:pPr>
                    <w:framePr w:hSpace="180" w:wrap="around" w:vAnchor="text" w:hAnchor="page" w:x="1601" w:y="60"/>
                    <w:widowControl/>
                    <w:adjustRightInd w:val="0"/>
                    <w:snapToGrid w:val="0"/>
                    <w:spacing w:line="400" w:lineRule="exact"/>
                    <w:suppressOverlap/>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526"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DE2F60">
              <w:trPr>
                <w:trHeight w:val="684"/>
              </w:trPr>
              <w:tc>
                <w:tcPr>
                  <w:tcW w:w="2237"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单价50万元以下购置设备合计</w:t>
                  </w: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DE2F60" w:rsidRDefault="00DE2F60">
                  <w:pPr>
                    <w:framePr w:hSpace="180" w:wrap="around" w:vAnchor="text" w:hAnchor="page" w:x="1601" w:y="60"/>
                    <w:widowControl/>
                    <w:adjustRightInd w:val="0"/>
                    <w:snapToGrid w:val="0"/>
                    <w:spacing w:line="400" w:lineRule="exact"/>
                    <w:suppressOverlap/>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DE2F60" w:rsidRDefault="00DE2F60">
                  <w:pPr>
                    <w:framePr w:hSpace="180" w:wrap="around" w:vAnchor="text" w:hAnchor="page" w:x="1601" w:y="60"/>
                    <w:widowControl/>
                    <w:adjustRightInd w:val="0"/>
                    <w:snapToGrid w:val="0"/>
                    <w:spacing w:line="400" w:lineRule="exact"/>
                    <w:suppressOverlap/>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c>
                <w:tcPr>
                  <w:tcW w:w="1526"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w:t>
                  </w:r>
                </w:p>
              </w:tc>
            </w:tr>
            <w:tr w:rsidR="00DE2F60">
              <w:trPr>
                <w:trHeight w:val="567"/>
              </w:trPr>
              <w:tc>
                <w:tcPr>
                  <w:tcW w:w="2237" w:type="dxa"/>
                  <w:gridSpan w:val="3"/>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累 </w:t>
                  </w:r>
                  <w:r>
                    <w:rPr>
                      <w:rFonts w:hAnsi="仿宋_GB2312" w:cs="仿宋_GB2312" w:hint="eastAsia"/>
                      <w:bCs/>
                      <w:kern w:val="0"/>
                      <w:sz w:val="24"/>
                    </w:rPr>
                    <w:t xml:space="preserve"> </w:t>
                  </w:r>
                  <w:r>
                    <w:rPr>
                      <w:rFonts w:ascii="仿宋_GB2312" w:eastAsia="仿宋_GB2312" w:hAnsi="仿宋_GB2312" w:cs="仿宋_GB2312" w:hint="eastAsia"/>
                      <w:bCs/>
                      <w:kern w:val="0"/>
                      <w:sz w:val="24"/>
                    </w:rPr>
                    <w:t>计</w:t>
                  </w: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DE2F60" w:rsidRDefault="00DE2F60">
                  <w:pPr>
                    <w:framePr w:hSpace="180" w:wrap="around" w:vAnchor="text" w:hAnchor="page" w:x="1601" w:y="60"/>
                    <w:widowControl/>
                    <w:adjustRightInd w:val="0"/>
                    <w:snapToGrid w:val="0"/>
                    <w:spacing w:line="400" w:lineRule="exact"/>
                    <w:suppressOverlap/>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DE2F60" w:rsidRDefault="00DE2F60">
                  <w:pPr>
                    <w:framePr w:hSpace="180" w:wrap="around" w:vAnchor="text" w:hAnchor="page" w:x="1601" w:y="60"/>
                    <w:widowControl/>
                    <w:adjustRightInd w:val="0"/>
                    <w:snapToGrid w:val="0"/>
                    <w:spacing w:line="400" w:lineRule="exact"/>
                    <w:suppressOverlap/>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526" w:type="dxa"/>
                  <w:tcBorders>
                    <w:top w:val="single" w:sz="4" w:space="0" w:color="auto"/>
                    <w:left w:val="single" w:sz="4" w:space="0" w:color="auto"/>
                    <w:bottom w:val="single" w:sz="4" w:space="0" w:color="auto"/>
                    <w:right w:val="single" w:sz="4" w:space="0" w:color="auto"/>
                  </w:tcBorders>
                  <w:vAlign w:val="center"/>
                </w:tcPr>
                <w:p w:rsidR="00DE2F60" w:rsidRDefault="00DE2F60">
                  <w:pPr>
                    <w:framePr w:hSpace="180" w:wrap="around" w:vAnchor="text" w:hAnchor="page" w:x="1601" w:y="60"/>
                    <w:widowControl/>
                    <w:adjustRightInd w:val="0"/>
                    <w:snapToGrid w:val="0"/>
                    <w:spacing w:line="400" w:lineRule="exact"/>
                    <w:suppressOverlap/>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bl>
          <w:p w:rsidR="00DE2F60" w:rsidRDefault="00DE2F60">
            <w:pPr>
              <w:spacing w:line="400" w:lineRule="exact"/>
              <w:ind w:firstLineChars="200" w:firstLine="600"/>
              <w:jc w:val="center"/>
              <w:rPr>
                <w:rFonts w:ascii="仿宋_GB2312" w:eastAsia="仿宋_GB2312" w:hAnsi="仿宋_GB2312" w:cs="仿宋_GB2312" w:hint="eastAsia"/>
                <w:kern w:val="0"/>
                <w:sz w:val="30"/>
                <w:szCs w:val="30"/>
              </w:rPr>
            </w:pPr>
          </w:p>
        </w:tc>
      </w:tr>
    </w:tbl>
    <w:p w:rsidR="00DE2F60" w:rsidRDefault="00DE2F60">
      <w:pPr>
        <w:adjustRightInd w:val="0"/>
        <w:snapToGrid w:val="0"/>
        <w:spacing w:line="36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注：1.本表只填写省级财政科技资金购置的设备；涉及自筹经费购买的设备，请在资金预算编制说明中说明。</w:t>
      </w:r>
    </w:p>
    <w:p w:rsidR="00DE2F60" w:rsidRDefault="00DE2F60">
      <w:pPr>
        <w:pStyle w:val="NewNewNewNewNewNewNewNewNewNewNewNewNewNewNewNewNewNewNewNewNewNewNewNewNewNewNewNewNewNewNewNewNewNewNewNewNewNewNewNewNewNewNewNewNewNewNewNewNewNewNewNewNewNewNewNewNewNewNewNewNewNewNe"/>
        <w:adjustRightInd w:val="0"/>
        <w:snapToGrid w:val="0"/>
        <w:spacing w:line="360" w:lineRule="exact"/>
        <w:ind w:firstLineChars="400" w:firstLine="960"/>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sz w:val="24"/>
          <w:szCs w:val="24"/>
        </w:rPr>
        <w:t>2.单价50万元以下的设备不填写明细。</w:t>
      </w:r>
    </w:p>
    <w:p w:rsidR="00DE2F60" w:rsidRDefault="00DE2F60">
      <w:pPr>
        <w:pStyle w:val="21"/>
        <w:ind w:left="0" w:firstLineChars="0" w:firstLine="0"/>
        <w:rPr>
          <w:rFonts w:ascii="仿宋" w:eastAsia="仿宋" w:hAnsi="仿宋" w:cs="仿宋" w:hint="eastAsia"/>
          <w:b/>
          <w:bCs/>
          <w:kern w:val="0"/>
          <w:sz w:val="24"/>
          <w:lang w:eastAsia="zh-CN"/>
        </w:rPr>
      </w:pPr>
    </w:p>
    <w:p w:rsidR="00DE2F60" w:rsidRDefault="00DE2F60">
      <w:pPr>
        <w:spacing w:line="590" w:lineRule="atLeast"/>
        <w:rPr>
          <w:rFonts w:ascii="黑体" w:eastAsia="黑体" w:hAnsi="黑体" w:cs="黑体" w:hint="eastAsia"/>
          <w:kern w:val="0"/>
          <w:sz w:val="30"/>
          <w:szCs w:val="30"/>
        </w:rPr>
      </w:pPr>
    </w:p>
    <w:p w:rsidR="00DE2F60" w:rsidRDefault="00DE2F60">
      <w:pPr>
        <w:spacing w:line="590" w:lineRule="atLeast"/>
        <w:rPr>
          <w:rFonts w:ascii="仿宋_GB2312" w:eastAsia="仿宋_GB2312" w:hAnsi="仿宋_GB2312" w:cs="仿宋_GB2312" w:hint="eastAsia"/>
          <w:sz w:val="30"/>
          <w:szCs w:val="30"/>
        </w:rPr>
      </w:pPr>
      <w:r>
        <w:rPr>
          <w:rFonts w:ascii="黑体" w:eastAsia="黑体" w:hAnsi="黑体" w:cs="黑体" w:hint="eastAsia"/>
          <w:kern w:val="0"/>
          <w:sz w:val="30"/>
          <w:szCs w:val="30"/>
        </w:rPr>
        <w:lastRenderedPageBreak/>
        <w:t>表3</w:t>
      </w:r>
    </w:p>
    <w:p w:rsidR="00DE2F60" w:rsidRDefault="00DE2F60" w:rsidP="00737DB4">
      <w:pPr>
        <w:pStyle w:val="1"/>
        <w:adjustRightInd w:val="0"/>
        <w:snapToGrid w:val="0"/>
        <w:spacing w:beforeLines="50" w:before="286" w:line="460" w:lineRule="exact"/>
        <w:ind w:leftChars="0" w:left="0" w:firstLineChars="0" w:firstLine="0"/>
        <w:jc w:val="center"/>
        <w:rPr>
          <w:rFonts w:ascii="方正小标宋_GBK" w:eastAsia="方正小标宋_GBK" w:hAnsi="方正小标宋_GBK" w:cs="方正小标宋_GBK" w:hint="eastAsia"/>
          <w:bCs/>
          <w:color w:val="auto"/>
          <w:kern w:val="0"/>
          <w:sz w:val="44"/>
          <w:szCs w:val="44"/>
        </w:rPr>
      </w:pPr>
      <w:r>
        <w:rPr>
          <w:rFonts w:ascii="方正小标宋_GBK" w:eastAsia="方正小标宋_GBK" w:hAnsi="方正小标宋_GBK" w:cs="方正小标宋_GBK" w:hint="eastAsia"/>
          <w:bCs/>
          <w:color w:val="auto"/>
          <w:kern w:val="0"/>
          <w:sz w:val="44"/>
          <w:szCs w:val="44"/>
        </w:rPr>
        <w:t>科技计划项目资金支出预算明细表</w:t>
      </w:r>
    </w:p>
    <w:p w:rsidR="00DE2F60" w:rsidRDefault="00DE2F60">
      <w:pPr>
        <w:pStyle w:val="NewNewNewNewNewNewNewNewNewNewNewNewNewNewNewNewNewNewNewNewNewNewNewNewNewNewNewNewNewNewNewNewNewNewNewNewNewNewNewNewNewNewNewNewNewNewNewNewNewNewNewNewNewNewNewNewNewNewNewNewNewNewNe"/>
        <w:adjustRightInd w:val="0"/>
        <w:snapToGrid w:val="0"/>
        <w:spacing w:line="460" w:lineRule="exact"/>
        <w:jc w:val="right"/>
        <w:rPr>
          <w:rFonts w:ascii="仿宋_GB2312" w:eastAsia="仿宋_GB2312" w:hAnsi="仿宋_GB2312" w:cs="仿宋_GB2312" w:hint="eastAsia"/>
          <w:color w:val="auto"/>
          <w:sz w:val="30"/>
          <w:szCs w:val="30"/>
        </w:rPr>
      </w:pPr>
      <w:r>
        <w:rPr>
          <w:rFonts w:ascii="仿宋_GB2312" w:eastAsia="仿宋_GB2312" w:hAnsi="仿宋_GB2312" w:cs="仿宋_GB2312" w:hint="eastAsia"/>
          <w:color w:val="auto"/>
          <w:sz w:val="30"/>
          <w:szCs w:val="3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
        <w:gridCol w:w="2290"/>
        <w:gridCol w:w="1338"/>
        <w:gridCol w:w="925"/>
        <w:gridCol w:w="1387"/>
        <w:gridCol w:w="1219"/>
        <w:gridCol w:w="956"/>
        <w:gridCol w:w="1063"/>
        <w:gridCol w:w="1211"/>
        <w:gridCol w:w="1411"/>
      </w:tblGrid>
      <w:tr w:rsidR="00DE2F60">
        <w:trPr>
          <w:cantSplit/>
          <w:jc w:val="center"/>
        </w:trPr>
        <w:tc>
          <w:tcPr>
            <w:tcW w:w="750" w:type="dxa"/>
            <w:vMerge w:val="restart"/>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序号</w:t>
            </w:r>
          </w:p>
        </w:tc>
        <w:tc>
          <w:tcPr>
            <w:tcW w:w="2290" w:type="dxa"/>
            <w:vMerge w:val="restart"/>
            <w:tcBorders>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单位名称</w:t>
            </w:r>
          </w:p>
        </w:tc>
        <w:tc>
          <w:tcPr>
            <w:tcW w:w="1338" w:type="dxa"/>
            <w:vMerge w:val="restart"/>
            <w:tcBorders>
              <w:lef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统一社会信用代码</w:t>
            </w:r>
          </w:p>
        </w:tc>
        <w:tc>
          <w:tcPr>
            <w:tcW w:w="925" w:type="dxa"/>
            <w:vMerge w:val="restart"/>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单位</w:t>
            </w:r>
          </w:p>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类型</w:t>
            </w:r>
          </w:p>
        </w:tc>
        <w:tc>
          <w:tcPr>
            <w:tcW w:w="1387" w:type="dxa"/>
            <w:vMerge w:val="restart"/>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任务分工</w:t>
            </w:r>
          </w:p>
        </w:tc>
        <w:tc>
          <w:tcPr>
            <w:tcW w:w="1219" w:type="dxa"/>
            <w:vMerge w:val="restart"/>
            <w:tcBorders>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研究任务负责人</w:t>
            </w:r>
          </w:p>
        </w:tc>
        <w:tc>
          <w:tcPr>
            <w:tcW w:w="956" w:type="dxa"/>
            <w:vMerge w:val="restart"/>
            <w:tcBorders>
              <w:left w:val="single" w:sz="4" w:space="0" w:color="auto"/>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合计</w:t>
            </w:r>
          </w:p>
        </w:tc>
        <w:tc>
          <w:tcPr>
            <w:tcW w:w="2274" w:type="dxa"/>
            <w:gridSpan w:val="2"/>
            <w:tcBorders>
              <w:left w:val="single" w:sz="4" w:space="0" w:color="auto"/>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省级财政资金</w:t>
            </w:r>
          </w:p>
        </w:tc>
        <w:tc>
          <w:tcPr>
            <w:tcW w:w="1411" w:type="dxa"/>
            <w:vMerge w:val="restart"/>
            <w:tcBorders>
              <w:lef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自筹资金</w:t>
            </w:r>
          </w:p>
        </w:tc>
      </w:tr>
      <w:tr w:rsidR="00DE2F60">
        <w:trPr>
          <w:cantSplit/>
          <w:jc w:val="center"/>
        </w:trPr>
        <w:tc>
          <w:tcPr>
            <w:tcW w:w="750" w:type="dxa"/>
            <w:vMerge/>
            <w:vAlign w:val="center"/>
          </w:tcPr>
          <w:p w:rsidR="00DE2F60" w:rsidRDefault="00DE2F60">
            <w:pPr>
              <w:widowControl/>
              <w:spacing w:line="590" w:lineRule="exact"/>
              <w:jc w:val="center"/>
              <w:rPr>
                <w:rFonts w:ascii="黑体" w:eastAsia="黑体" w:hAnsi="黑体" w:cs="黑体" w:hint="eastAsia"/>
                <w:bCs/>
                <w:kern w:val="0"/>
                <w:sz w:val="24"/>
              </w:rPr>
            </w:pPr>
          </w:p>
        </w:tc>
        <w:tc>
          <w:tcPr>
            <w:tcW w:w="2290" w:type="dxa"/>
            <w:vMerge/>
            <w:tcBorders>
              <w:right w:val="single" w:sz="4" w:space="0" w:color="auto"/>
            </w:tcBorders>
            <w:vAlign w:val="center"/>
          </w:tcPr>
          <w:p w:rsidR="00DE2F60" w:rsidRDefault="00DE2F60">
            <w:pPr>
              <w:widowControl/>
              <w:spacing w:line="590" w:lineRule="exact"/>
              <w:jc w:val="center"/>
              <w:rPr>
                <w:rFonts w:ascii="黑体" w:eastAsia="黑体" w:hAnsi="黑体" w:cs="黑体" w:hint="eastAsia"/>
                <w:bCs/>
                <w:kern w:val="0"/>
                <w:sz w:val="24"/>
              </w:rPr>
            </w:pPr>
          </w:p>
        </w:tc>
        <w:tc>
          <w:tcPr>
            <w:tcW w:w="1338" w:type="dxa"/>
            <w:vMerge/>
            <w:tcBorders>
              <w:left w:val="single" w:sz="4" w:space="0" w:color="auto"/>
            </w:tcBorders>
            <w:vAlign w:val="center"/>
          </w:tcPr>
          <w:p w:rsidR="00DE2F60" w:rsidRDefault="00DE2F60">
            <w:pPr>
              <w:widowControl/>
              <w:spacing w:line="590" w:lineRule="exact"/>
              <w:jc w:val="center"/>
              <w:rPr>
                <w:rFonts w:ascii="黑体" w:eastAsia="黑体" w:hAnsi="黑体" w:cs="黑体" w:hint="eastAsia"/>
                <w:bCs/>
                <w:kern w:val="0"/>
                <w:sz w:val="24"/>
              </w:rPr>
            </w:pPr>
          </w:p>
        </w:tc>
        <w:tc>
          <w:tcPr>
            <w:tcW w:w="925" w:type="dxa"/>
            <w:vMerge/>
            <w:vAlign w:val="center"/>
          </w:tcPr>
          <w:p w:rsidR="00DE2F60" w:rsidRDefault="00DE2F60">
            <w:pPr>
              <w:widowControl/>
              <w:spacing w:line="590" w:lineRule="exact"/>
              <w:jc w:val="center"/>
              <w:rPr>
                <w:rFonts w:ascii="黑体" w:eastAsia="黑体" w:hAnsi="黑体" w:cs="黑体" w:hint="eastAsia"/>
                <w:bCs/>
                <w:kern w:val="0"/>
                <w:sz w:val="24"/>
              </w:rPr>
            </w:pPr>
          </w:p>
        </w:tc>
        <w:tc>
          <w:tcPr>
            <w:tcW w:w="1387" w:type="dxa"/>
            <w:vMerge/>
            <w:vAlign w:val="center"/>
          </w:tcPr>
          <w:p w:rsidR="00DE2F60" w:rsidRDefault="00DE2F60">
            <w:pPr>
              <w:widowControl/>
              <w:spacing w:line="590" w:lineRule="exact"/>
              <w:jc w:val="center"/>
              <w:rPr>
                <w:rFonts w:ascii="黑体" w:eastAsia="黑体" w:hAnsi="黑体" w:cs="黑体" w:hint="eastAsia"/>
                <w:bCs/>
                <w:kern w:val="0"/>
                <w:sz w:val="24"/>
              </w:rPr>
            </w:pPr>
          </w:p>
        </w:tc>
        <w:tc>
          <w:tcPr>
            <w:tcW w:w="1219" w:type="dxa"/>
            <w:vMerge/>
            <w:tcBorders>
              <w:right w:val="single" w:sz="4" w:space="0" w:color="auto"/>
            </w:tcBorders>
            <w:vAlign w:val="center"/>
          </w:tcPr>
          <w:p w:rsidR="00DE2F60" w:rsidRDefault="00DE2F60">
            <w:pPr>
              <w:widowControl/>
              <w:spacing w:line="590" w:lineRule="exact"/>
              <w:jc w:val="center"/>
              <w:rPr>
                <w:rFonts w:ascii="黑体" w:eastAsia="黑体" w:hAnsi="黑体" w:cs="黑体" w:hint="eastAsia"/>
                <w:bCs/>
                <w:kern w:val="0"/>
                <w:sz w:val="24"/>
              </w:rPr>
            </w:pPr>
          </w:p>
        </w:tc>
        <w:tc>
          <w:tcPr>
            <w:tcW w:w="956" w:type="dxa"/>
            <w:vMerge/>
            <w:tcBorders>
              <w:left w:val="single" w:sz="4" w:space="0" w:color="auto"/>
              <w:right w:val="single" w:sz="4" w:space="0" w:color="auto"/>
            </w:tcBorders>
            <w:vAlign w:val="center"/>
          </w:tcPr>
          <w:p w:rsidR="00DE2F60" w:rsidRDefault="00DE2F60">
            <w:pPr>
              <w:widowControl/>
              <w:spacing w:line="590" w:lineRule="exact"/>
              <w:jc w:val="center"/>
              <w:rPr>
                <w:rFonts w:ascii="黑体" w:eastAsia="黑体" w:hAnsi="黑体" w:cs="黑体" w:hint="eastAsia"/>
                <w:bCs/>
                <w:kern w:val="0"/>
                <w:sz w:val="24"/>
              </w:rPr>
            </w:pPr>
          </w:p>
        </w:tc>
        <w:tc>
          <w:tcPr>
            <w:tcW w:w="1063" w:type="dxa"/>
            <w:tcBorders>
              <w:left w:val="single" w:sz="4" w:space="0" w:color="auto"/>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小计</w:t>
            </w:r>
          </w:p>
        </w:tc>
        <w:tc>
          <w:tcPr>
            <w:tcW w:w="1211" w:type="dxa"/>
            <w:tcBorders>
              <w:left w:val="single" w:sz="4" w:space="0" w:color="auto"/>
              <w:right w:val="single" w:sz="4" w:space="0" w:color="auto"/>
            </w:tcBorders>
            <w:vAlign w:val="center"/>
          </w:tcPr>
          <w:p w:rsidR="00DE2F60" w:rsidRDefault="00DE2F60">
            <w:pPr>
              <w:widowControl/>
              <w:adjustRightInd w:val="0"/>
              <w:snapToGrid w:val="0"/>
              <w:spacing w:line="400" w:lineRule="exact"/>
              <w:jc w:val="center"/>
              <w:rPr>
                <w:rFonts w:ascii="黑体" w:eastAsia="黑体" w:hAnsi="黑体" w:cs="黑体" w:hint="eastAsia"/>
                <w:bCs/>
                <w:kern w:val="0"/>
                <w:sz w:val="24"/>
              </w:rPr>
            </w:pPr>
            <w:r>
              <w:rPr>
                <w:rFonts w:ascii="黑体" w:eastAsia="黑体" w:hAnsi="黑体" w:cs="黑体" w:hint="eastAsia"/>
                <w:bCs/>
                <w:kern w:val="0"/>
                <w:sz w:val="24"/>
              </w:rPr>
              <w:t>其中：间接费用</w:t>
            </w:r>
          </w:p>
        </w:tc>
        <w:tc>
          <w:tcPr>
            <w:tcW w:w="1411" w:type="dxa"/>
            <w:vMerge/>
            <w:tcBorders>
              <w:lef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r>
      <w:tr w:rsidR="00DE2F60">
        <w:trPr>
          <w:cantSplit/>
          <w:jc w:val="center"/>
        </w:trPr>
        <w:tc>
          <w:tcPr>
            <w:tcW w:w="750" w:type="dxa"/>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2290" w:type="dxa"/>
            <w:tcBorders>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338" w:type="dxa"/>
            <w:tcBorders>
              <w:lef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925" w:type="dxa"/>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387" w:type="dxa"/>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219" w:type="dxa"/>
            <w:tcBorders>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956" w:type="dxa"/>
            <w:tcBorders>
              <w:left w:val="single" w:sz="4" w:space="0" w:color="auto"/>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063" w:type="dxa"/>
            <w:tcBorders>
              <w:left w:val="single" w:sz="4" w:space="0" w:color="auto"/>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211" w:type="dxa"/>
            <w:tcBorders>
              <w:left w:val="single" w:sz="4" w:space="0" w:color="auto"/>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411" w:type="dxa"/>
            <w:tcBorders>
              <w:lef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r>
      <w:tr w:rsidR="00DE2F60">
        <w:trPr>
          <w:cantSplit/>
          <w:jc w:val="center"/>
        </w:trPr>
        <w:tc>
          <w:tcPr>
            <w:tcW w:w="750" w:type="dxa"/>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2290" w:type="dxa"/>
            <w:tcBorders>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338" w:type="dxa"/>
            <w:tcBorders>
              <w:lef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925" w:type="dxa"/>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387" w:type="dxa"/>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219" w:type="dxa"/>
            <w:tcBorders>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956" w:type="dxa"/>
            <w:tcBorders>
              <w:left w:val="single" w:sz="4" w:space="0" w:color="auto"/>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063" w:type="dxa"/>
            <w:tcBorders>
              <w:left w:val="single" w:sz="4" w:space="0" w:color="auto"/>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211" w:type="dxa"/>
            <w:tcBorders>
              <w:left w:val="single" w:sz="4" w:space="0" w:color="auto"/>
              <w:righ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c>
          <w:tcPr>
            <w:tcW w:w="1411" w:type="dxa"/>
            <w:tcBorders>
              <w:left w:val="single" w:sz="4" w:space="0" w:color="auto"/>
            </w:tcBorders>
            <w:vAlign w:val="center"/>
          </w:tcPr>
          <w:p w:rsidR="00DE2F60" w:rsidRDefault="00DE2F60">
            <w:pPr>
              <w:autoSpaceDE w:val="0"/>
              <w:autoSpaceDN w:val="0"/>
              <w:adjustRightInd w:val="0"/>
              <w:snapToGrid w:val="0"/>
              <w:spacing w:line="590" w:lineRule="exact"/>
              <w:jc w:val="center"/>
              <w:rPr>
                <w:rFonts w:ascii="仿宋_GB2312" w:eastAsia="仿宋_GB2312" w:hAnsi="仿宋_GB2312" w:cs="仿宋_GB2312"/>
                <w:sz w:val="30"/>
                <w:szCs w:val="30"/>
              </w:rPr>
            </w:pPr>
          </w:p>
        </w:tc>
      </w:tr>
      <w:tr w:rsidR="00DE2F60">
        <w:trPr>
          <w:cantSplit/>
          <w:jc w:val="center"/>
        </w:trPr>
        <w:tc>
          <w:tcPr>
            <w:tcW w:w="7909" w:type="dxa"/>
            <w:gridSpan w:val="6"/>
            <w:tcBorders>
              <w:right w:val="single" w:sz="4" w:space="0" w:color="auto"/>
            </w:tcBorders>
            <w:vAlign w:val="center"/>
          </w:tcPr>
          <w:p w:rsidR="00DE2F60" w:rsidRDefault="00DE2F60">
            <w:pPr>
              <w:spacing w:line="590" w:lineRule="exact"/>
              <w:jc w:val="center"/>
            </w:pPr>
            <w:r>
              <w:rPr>
                <w:rFonts w:ascii="黑体" w:eastAsia="黑体" w:hAnsi="黑体" w:cs="黑体" w:hint="eastAsia"/>
                <w:bCs/>
                <w:kern w:val="0"/>
                <w:sz w:val="24"/>
              </w:rPr>
              <w:t>累计</w:t>
            </w:r>
          </w:p>
        </w:tc>
        <w:tc>
          <w:tcPr>
            <w:tcW w:w="956" w:type="dxa"/>
            <w:tcBorders>
              <w:left w:val="single" w:sz="4" w:space="0" w:color="auto"/>
              <w:right w:val="single" w:sz="4" w:space="0" w:color="auto"/>
            </w:tcBorders>
            <w:vAlign w:val="center"/>
          </w:tcPr>
          <w:p w:rsidR="00DE2F60" w:rsidRDefault="00DE2F60">
            <w:pPr>
              <w:spacing w:line="590" w:lineRule="exact"/>
            </w:pPr>
          </w:p>
        </w:tc>
        <w:tc>
          <w:tcPr>
            <w:tcW w:w="1063" w:type="dxa"/>
            <w:tcBorders>
              <w:left w:val="single" w:sz="4" w:space="0" w:color="auto"/>
              <w:right w:val="single" w:sz="4" w:space="0" w:color="auto"/>
            </w:tcBorders>
            <w:vAlign w:val="center"/>
          </w:tcPr>
          <w:p w:rsidR="00DE2F60" w:rsidRDefault="00DE2F60">
            <w:pPr>
              <w:spacing w:line="590" w:lineRule="exact"/>
            </w:pPr>
          </w:p>
        </w:tc>
        <w:tc>
          <w:tcPr>
            <w:tcW w:w="1211" w:type="dxa"/>
            <w:tcBorders>
              <w:left w:val="single" w:sz="4" w:space="0" w:color="auto"/>
              <w:right w:val="single" w:sz="4" w:space="0" w:color="auto"/>
            </w:tcBorders>
            <w:vAlign w:val="center"/>
          </w:tcPr>
          <w:p w:rsidR="00DE2F60" w:rsidRDefault="00DE2F60">
            <w:pPr>
              <w:spacing w:line="590" w:lineRule="exact"/>
            </w:pPr>
          </w:p>
        </w:tc>
        <w:tc>
          <w:tcPr>
            <w:tcW w:w="1411" w:type="dxa"/>
            <w:tcBorders>
              <w:left w:val="single" w:sz="4" w:space="0" w:color="auto"/>
            </w:tcBorders>
            <w:vAlign w:val="center"/>
          </w:tcPr>
          <w:p w:rsidR="00DE2F60" w:rsidRDefault="00DE2F60">
            <w:pPr>
              <w:spacing w:line="590" w:lineRule="exact"/>
            </w:pPr>
          </w:p>
        </w:tc>
      </w:tr>
    </w:tbl>
    <w:p w:rsidR="00DE2F60" w:rsidRDefault="00DE2F60">
      <w:pPr>
        <w:adjustRightInd w:val="0"/>
        <w:snapToGrid w:val="0"/>
        <w:spacing w:line="360" w:lineRule="exact"/>
        <w:ind w:firstLineChars="400" w:firstLine="960"/>
        <w:rPr>
          <w:rFonts w:ascii="仿宋_GB2312" w:eastAsia="仿宋_GB2312" w:hAnsi="仿宋_GB2312" w:cs="仿宋_GB2312" w:hint="eastAsia"/>
          <w:sz w:val="24"/>
        </w:rPr>
      </w:pPr>
      <w:r>
        <w:rPr>
          <w:rFonts w:ascii="仿宋_GB2312" w:eastAsia="仿宋_GB2312" w:hAnsi="仿宋_GB2312" w:cs="仿宋_GB2312" w:hint="eastAsia"/>
          <w:sz w:val="24"/>
        </w:rPr>
        <w:t>注：1.单位类型为项目牵头单位、项目参加单位；</w:t>
      </w:r>
    </w:p>
    <w:p w:rsidR="00DE2F60" w:rsidRDefault="00DE2F60">
      <w:pPr>
        <w:adjustRightInd w:val="0"/>
        <w:snapToGrid w:val="0"/>
        <w:spacing w:line="360" w:lineRule="exact"/>
        <w:ind w:firstLineChars="600" w:firstLine="1440"/>
        <w:rPr>
          <w:rFonts w:ascii="仿宋_GB2312" w:eastAsia="仿宋_GB2312" w:hAnsi="仿宋_GB2312" w:cs="仿宋_GB2312" w:hint="eastAsia"/>
          <w:sz w:val="24"/>
        </w:rPr>
      </w:pPr>
      <w:r>
        <w:rPr>
          <w:rFonts w:ascii="仿宋_GB2312" w:eastAsia="仿宋_GB2312" w:hAnsi="仿宋_GB2312" w:cs="仿宋_GB2312" w:hint="eastAsia"/>
          <w:sz w:val="24"/>
        </w:rPr>
        <w:t>2.任务分工的描述应简洁，不超过300字。</w:t>
      </w:r>
    </w:p>
    <w:p w:rsidR="00DE2F60" w:rsidRDefault="00DE2F60">
      <w:pPr>
        <w:pStyle w:val="1"/>
        <w:ind w:leftChars="0" w:left="0" w:firstLineChars="0" w:firstLine="0"/>
        <w:sectPr w:rsidR="00DE2F60">
          <w:pgSz w:w="16838" w:h="11906" w:orient="landscape"/>
          <w:pgMar w:top="1587" w:right="1417" w:bottom="1474" w:left="2154" w:header="851" w:footer="1134" w:gutter="0"/>
          <w:cols w:space="720"/>
          <w:formProt w:val="0"/>
          <w:docGrid w:type="lines" w:linePitch="573"/>
        </w:sectPr>
      </w:pPr>
    </w:p>
    <w:p w:rsidR="00DE2F60" w:rsidRDefault="00DE2F60">
      <w:pPr>
        <w:jc w:val="center"/>
        <w:rPr>
          <w:rFonts w:ascii="黑体" w:eastAsia="黑体" w:hint="eastAsia"/>
          <w:bCs/>
          <w:sz w:val="36"/>
          <w:szCs w:val="30"/>
        </w:rPr>
      </w:pPr>
    </w:p>
    <w:p w:rsidR="00DE2F60" w:rsidRDefault="00DE2F60">
      <w:pPr>
        <w:spacing w:line="590" w:lineRule="exact"/>
        <w:jc w:val="center"/>
        <w:rPr>
          <w:rFonts w:ascii="方正小标宋_GBK" w:eastAsia="方正小标宋_GBK" w:hAnsi="方正小标宋_GBK" w:cs="方正小标宋_GBK" w:hint="eastAsia"/>
          <w:bCs/>
          <w:kern w:val="0"/>
          <w:sz w:val="44"/>
          <w:szCs w:val="44"/>
        </w:rPr>
      </w:pPr>
      <w:r>
        <w:rPr>
          <w:rFonts w:ascii="方正小标宋_GBK" w:eastAsia="方正小标宋_GBK" w:hAnsi="方正小标宋_GBK" w:cs="方正小标宋_GBK" w:hint="eastAsia"/>
          <w:bCs/>
          <w:kern w:val="0"/>
          <w:sz w:val="44"/>
          <w:szCs w:val="44"/>
        </w:rPr>
        <w:t>自筹资金承诺书（范本）</w:t>
      </w:r>
    </w:p>
    <w:p w:rsidR="00DE2F60" w:rsidRDefault="00DE2F60" w:rsidP="00737DB4">
      <w:pPr>
        <w:pStyle w:val="1"/>
        <w:spacing w:line="590" w:lineRule="exact"/>
        <w:ind w:left="1020" w:hanging="600"/>
        <w:rPr>
          <w:rFonts w:hint="eastAsia"/>
          <w:sz w:val="30"/>
          <w:szCs w:val="30"/>
        </w:rPr>
      </w:pPr>
    </w:p>
    <w:p w:rsidR="00DE2F60" w:rsidRDefault="00DE2F60">
      <w:pPr>
        <w:widowControl/>
        <w:adjustRightInd w:val="0"/>
        <w:snapToGrid w:val="0"/>
        <w:spacing w:line="610" w:lineRule="exact"/>
        <w:ind w:firstLineChars="200" w:firstLine="640"/>
        <w:rPr>
          <w:rFonts w:ascii="仿宋_GB2312" w:eastAsia="仿宋_GB2312" w:hAnsi="宋体"/>
          <w:sz w:val="32"/>
          <w:szCs w:val="32"/>
          <w:u w:val="single"/>
        </w:rPr>
      </w:pPr>
      <w:r>
        <w:rPr>
          <w:rFonts w:ascii="仿宋_GB2312" w:eastAsia="仿宋_GB2312" w:hAnsi="宋体" w:hint="eastAsia"/>
          <w:sz w:val="32"/>
          <w:szCs w:val="32"/>
          <w:u w:val="single"/>
        </w:rPr>
        <w:t xml:space="preserve">                     </w:t>
      </w:r>
      <w:r>
        <w:rPr>
          <w:rFonts w:ascii="仿宋_GB2312" w:eastAsia="仿宋_GB2312" w:hint="eastAsia"/>
          <w:sz w:val="32"/>
          <w:szCs w:val="32"/>
        </w:rPr>
        <w:t>（单位全称）为实施</w:t>
      </w:r>
      <w:r>
        <w:rPr>
          <w:rFonts w:ascii="仿宋_GB2312" w:eastAsia="仿宋_GB2312" w:hAnsi="宋体" w:hint="eastAsia"/>
          <w:sz w:val="32"/>
          <w:szCs w:val="32"/>
          <w:u w:val="single"/>
        </w:rPr>
        <w:t xml:space="preserve">            </w:t>
      </w:r>
    </w:p>
    <w:p w:rsidR="00DE2F60" w:rsidRDefault="00DE2F60">
      <w:pPr>
        <w:widowControl/>
        <w:adjustRightInd w:val="0"/>
        <w:snapToGrid w:val="0"/>
        <w:spacing w:line="610" w:lineRule="exact"/>
        <w:rPr>
          <w:rFonts w:ascii="仿宋_GB2312" w:eastAsia="仿宋_GB2312" w:hAnsi="宋体"/>
          <w:sz w:val="32"/>
          <w:szCs w:val="32"/>
          <w:u w:val="single"/>
        </w:rPr>
      </w:pPr>
      <w:r>
        <w:rPr>
          <w:rFonts w:ascii="仿宋_GB2312" w:eastAsia="仿宋_GB2312" w:hint="eastAsia"/>
          <w:sz w:val="32"/>
          <w:szCs w:val="32"/>
        </w:rPr>
        <w:t>项目，提供</w:t>
      </w:r>
      <w:r>
        <w:rPr>
          <w:rFonts w:ascii="仿宋_GB2312" w:eastAsia="仿宋_GB2312" w:hAnsi="宋体" w:hint="eastAsia"/>
          <w:sz w:val="32"/>
          <w:szCs w:val="32"/>
          <w:u w:val="single"/>
        </w:rPr>
        <w:t xml:space="preserve">        </w:t>
      </w:r>
      <w:r>
        <w:rPr>
          <w:rFonts w:ascii="仿宋_GB2312" w:eastAsia="仿宋_GB2312" w:hint="eastAsia"/>
          <w:sz w:val="32"/>
          <w:szCs w:val="32"/>
        </w:rPr>
        <w:t>万元的自筹资金，资金来源为</w:t>
      </w:r>
      <w:r>
        <w:rPr>
          <w:rFonts w:ascii="仿宋_GB2312" w:eastAsia="仿宋_GB2312" w:hAnsi="宋体" w:hint="eastAsia"/>
          <w:sz w:val="32"/>
          <w:szCs w:val="32"/>
          <w:u w:val="single"/>
        </w:rPr>
        <w:t xml:space="preserve">            </w:t>
      </w:r>
    </w:p>
    <w:p w:rsidR="00DE2F60" w:rsidRDefault="00DE2F60">
      <w:pPr>
        <w:widowControl/>
        <w:adjustRightInd w:val="0"/>
        <w:snapToGrid w:val="0"/>
        <w:spacing w:line="610" w:lineRule="exact"/>
        <w:jc w:val="left"/>
        <w:rPr>
          <w:rFonts w:ascii="仿宋_GB2312" w:eastAsia="仿宋_GB2312" w:hint="eastAsia"/>
          <w:sz w:val="32"/>
          <w:szCs w:val="32"/>
        </w:rPr>
      </w:pPr>
      <w:r>
        <w:rPr>
          <w:rFonts w:ascii="仿宋_GB2312" w:eastAsia="仿宋_GB2312" w:hint="eastAsia"/>
          <w:sz w:val="32"/>
          <w:szCs w:val="32"/>
        </w:rPr>
        <w:t>（1.其他非省级财政资金  2.单位自有货币资金  3.银行贷款  4.其他资金）。若自筹资金不能及时足额到位，本单位愿意全额退回该项目财政科技资金，并接受失信惩戒。</w:t>
      </w:r>
    </w:p>
    <w:p w:rsidR="00DE2F60" w:rsidRDefault="00DE2F60">
      <w:pPr>
        <w:widowControl/>
        <w:adjustRightInd w:val="0"/>
        <w:snapToGrid w:val="0"/>
        <w:spacing w:line="610" w:lineRule="exact"/>
        <w:ind w:firstLineChars="200" w:firstLine="640"/>
        <w:rPr>
          <w:rFonts w:ascii="仿宋_GB2312" w:eastAsia="仿宋_GB2312"/>
          <w:sz w:val="32"/>
          <w:szCs w:val="32"/>
        </w:rPr>
      </w:pPr>
    </w:p>
    <w:p w:rsidR="00DE2F60" w:rsidRDefault="00DE2F60">
      <w:pPr>
        <w:widowControl/>
        <w:adjustRightInd w:val="0"/>
        <w:snapToGrid w:val="0"/>
        <w:spacing w:line="610" w:lineRule="exact"/>
        <w:ind w:firstLineChars="200" w:firstLine="640"/>
        <w:rPr>
          <w:rFonts w:ascii="仿宋_GB2312" w:eastAsia="仿宋_GB2312" w:hint="eastAsia"/>
          <w:sz w:val="32"/>
          <w:szCs w:val="32"/>
        </w:rPr>
      </w:pPr>
      <w:r>
        <w:rPr>
          <w:rFonts w:ascii="仿宋_GB2312" w:eastAsia="仿宋_GB2312" w:hint="eastAsia"/>
          <w:sz w:val="32"/>
          <w:szCs w:val="32"/>
        </w:rPr>
        <w:t>此承诺！</w:t>
      </w:r>
    </w:p>
    <w:p w:rsidR="00DE2F60" w:rsidRDefault="00DE2F60">
      <w:pPr>
        <w:pStyle w:val="1"/>
        <w:ind w:leftChars="0" w:left="0" w:firstLineChars="0" w:firstLine="0"/>
        <w:rPr>
          <w:rFonts w:ascii="仿宋_GB2312" w:eastAsia="仿宋_GB2312" w:hint="eastAsia"/>
          <w:color w:val="auto"/>
        </w:rPr>
      </w:pPr>
    </w:p>
    <w:p w:rsidR="00DE2F60" w:rsidRDefault="00DE2F60">
      <w:pPr>
        <w:pStyle w:val="NewNewNewNewNewNewNewNewNewNewNewNewNewNewNewNewNewNewNewNewNewNewNewNewNewNewNewNewNewNewNewNewNewNewNewNewNewNewNewNewNewNewNewNewNewNewNewNewNewNewNewNewNewNewNewNewNewNewNewNewNewNewNe"/>
      </w:pPr>
    </w:p>
    <w:p w:rsidR="00DE2F60" w:rsidRDefault="00DE2F60">
      <w:pPr>
        <w:widowControl/>
        <w:adjustRightInd w:val="0"/>
        <w:snapToGrid w:val="0"/>
        <w:spacing w:line="590" w:lineRule="exact"/>
        <w:rPr>
          <w:rFonts w:ascii="仿宋_GB2312" w:eastAsia="仿宋_GB2312"/>
          <w:sz w:val="32"/>
          <w:szCs w:val="32"/>
        </w:rPr>
      </w:pPr>
    </w:p>
    <w:p w:rsidR="00DE2F60" w:rsidRDefault="00DE2F60">
      <w:pPr>
        <w:widowControl/>
        <w:adjustRightInd w:val="0"/>
        <w:snapToGrid w:val="0"/>
        <w:spacing w:line="590" w:lineRule="exact"/>
        <w:ind w:firstLineChars="1800" w:firstLine="5760"/>
        <w:rPr>
          <w:rFonts w:ascii="仿宋_GB2312" w:eastAsia="仿宋_GB2312"/>
          <w:sz w:val="32"/>
          <w:szCs w:val="32"/>
        </w:rPr>
      </w:pPr>
      <w:r>
        <w:rPr>
          <w:rFonts w:ascii="仿宋_GB2312" w:eastAsia="仿宋_GB2312" w:hint="eastAsia"/>
          <w:sz w:val="32"/>
          <w:szCs w:val="32"/>
        </w:rPr>
        <w:t>出资单位（公章）</w:t>
      </w:r>
    </w:p>
    <w:p w:rsidR="00DE2F60" w:rsidRDefault="00DE2F60">
      <w:pPr>
        <w:widowControl/>
        <w:tabs>
          <w:tab w:val="left" w:pos="7665"/>
        </w:tabs>
        <w:adjustRightInd w:val="0"/>
        <w:snapToGrid w:val="0"/>
        <w:spacing w:line="590" w:lineRule="exact"/>
        <w:ind w:firstLineChars="1800" w:firstLine="5760"/>
        <w:rPr>
          <w:rFonts w:ascii="仿宋_GB2312" w:eastAsia="仿宋_GB2312" w:hint="eastAsia"/>
          <w:sz w:val="32"/>
          <w:szCs w:val="32"/>
        </w:rPr>
      </w:pPr>
      <w:r>
        <w:rPr>
          <w:rFonts w:ascii="仿宋_GB2312" w:eastAsia="仿宋_GB2312" w:hint="eastAsia"/>
          <w:sz w:val="32"/>
          <w:szCs w:val="32"/>
        </w:rPr>
        <w:t>年    月    日</w:t>
      </w:r>
    </w:p>
    <w:p w:rsidR="00DE2F60" w:rsidRDefault="00DE2F60">
      <w:pPr>
        <w:widowControl/>
        <w:jc w:val="left"/>
        <w:rPr>
          <w:sz w:val="32"/>
          <w:szCs w:val="32"/>
        </w:rPr>
      </w:pPr>
    </w:p>
    <w:sectPr w:rsidR="00DE2F6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05" w:rsidRDefault="001A6005">
      <w:r>
        <w:separator/>
      </w:r>
    </w:p>
  </w:endnote>
  <w:endnote w:type="continuationSeparator" w:id="0">
    <w:p w:rsidR="001A6005" w:rsidRDefault="001A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G Times">
    <w:altName w:val="Times New Roman"/>
    <w:charset w:val="00"/>
    <w:family w:val="roman"/>
    <w:pitch w:val="default"/>
    <w:sig w:usb0="00000000" w:usb1="00000000" w:usb2="00000000" w:usb3="00000000" w:csb0="00000093"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60" w:rsidRDefault="00DE2F60">
    <w:pPr>
      <w:pStyle w:val="a6"/>
      <w:tabs>
        <w:tab w:val="clear" w:pos="4153"/>
        <w:tab w:val="clear" w:pos="8306"/>
        <w:tab w:val="center" w:pos="4140"/>
        <w:tab w:val="right" w:pos="8300"/>
      </w:tabs>
      <w:jc w:val="right"/>
      <w:rPr>
        <w:rFonts w:hAnsi="CG Times"/>
        <w:sz w:val="28"/>
        <w:szCs w:val="28"/>
      </w:rPr>
    </w:pPr>
  </w:p>
  <w:p w:rsidR="00DE2F60" w:rsidRDefault="00DE2F60">
    <w:pPr>
      <w:pStyle w:val="a6"/>
      <w:tabs>
        <w:tab w:val="clear" w:pos="4153"/>
        <w:tab w:val="clear" w:pos="8306"/>
        <w:tab w:val="center" w:pos="4140"/>
        <w:tab w:val="right" w:pos="830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60" w:rsidRDefault="00DE2F60">
    <w:pPr>
      <w:pStyle w:val="a6"/>
      <w:framePr w:wrap="around" w:vAnchor="text" w:hAnchor="margin" w:xAlign="center" w:y="1"/>
      <w:rPr>
        <w:rStyle w:val="a3"/>
        <w:sz w:val="28"/>
        <w:szCs w:val="28"/>
      </w:rPr>
    </w:pPr>
    <w:r>
      <w:rPr>
        <w:sz w:val="28"/>
        <w:szCs w:val="28"/>
      </w:rPr>
      <w:fldChar w:fldCharType="begin"/>
    </w:r>
    <w:r>
      <w:rPr>
        <w:rStyle w:val="a3"/>
        <w:sz w:val="28"/>
        <w:szCs w:val="28"/>
      </w:rPr>
      <w:instrText xml:space="preserve">PAGE  </w:instrText>
    </w:r>
    <w:r>
      <w:rPr>
        <w:sz w:val="28"/>
        <w:szCs w:val="28"/>
      </w:rPr>
      <w:fldChar w:fldCharType="separate"/>
    </w:r>
    <w:r w:rsidR="00AE3217">
      <w:rPr>
        <w:rStyle w:val="a3"/>
        <w:noProof/>
        <w:sz w:val="28"/>
        <w:szCs w:val="28"/>
      </w:rPr>
      <w:t>14</w:t>
    </w:r>
    <w:r>
      <w:rPr>
        <w:sz w:val="28"/>
        <w:szCs w:val="28"/>
      </w:rPr>
      <w:fldChar w:fldCharType="end"/>
    </w:r>
  </w:p>
  <w:p w:rsidR="00DE2F60" w:rsidRDefault="00DE2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05" w:rsidRDefault="001A6005">
      <w:r>
        <w:separator/>
      </w:r>
    </w:p>
  </w:footnote>
  <w:footnote w:type="continuationSeparator" w:id="0">
    <w:p w:rsidR="001A6005" w:rsidRDefault="001A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60" w:rsidRDefault="00DE2F60">
    <w:pPr>
      <w:pStyle w:val="a4"/>
      <w:pBdr>
        <w:bottom w:val="none" w:sz="0" w:space="1" w:color="auto"/>
      </w:pBdr>
      <w:tabs>
        <w:tab w:val="clear" w:pos="4153"/>
        <w:tab w:val="clear" w:pos="8306"/>
        <w:tab w:val="center" w:pos="4140"/>
        <w:tab w:val="right" w:pos="8300"/>
      </w:tabs>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484EC7"/>
    <w:rsid w:val="001A6005"/>
    <w:rsid w:val="004E401B"/>
    <w:rsid w:val="00737DB4"/>
    <w:rsid w:val="00AE3217"/>
    <w:rsid w:val="00C40516"/>
    <w:rsid w:val="00DE2F60"/>
    <w:rsid w:val="010B709D"/>
    <w:rsid w:val="04544B6B"/>
    <w:rsid w:val="08CF353B"/>
    <w:rsid w:val="1052298B"/>
    <w:rsid w:val="12136167"/>
    <w:rsid w:val="12AB0E2B"/>
    <w:rsid w:val="20F03CFF"/>
    <w:rsid w:val="277B27F4"/>
    <w:rsid w:val="2CFD34F1"/>
    <w:rsid w:val="3A585DA4"/>
    <w:rsid w:val="3D0248B0"/>
    <w:rsid w:val="3F565654"/>
    <w:rsid w:val="500711F5"/>
    <w:rsid w:val="5A530528"/>
    <w:rsid w:val="5BA82FDB"/>
    <w:rsid w:val="5BE24EFA"/>
    <w:rsid w:val="5C9266D5"/>
    <w:rsid w:val="60484EC7"/>
    <w:rsid w:val="623F7FB4"/>
    <w:rsid w:val="64AC4B20"/>
    <w:rsid w:val="65F34182"/>
    <w:rsid w:val="681938BC"/>
    <w:rsid w:val="6B6E44FE"/>
    <w:rsid w:val="6EDF0E51"/>
    <w:rsid w:val="6FC82BD1"/>
    <w:rsid w:val="79403F2C"/>
    <w:rsid w:val="7BBF15E2"/>
    <w:rsid w:val="D6FF7F53"/>
    <w:rsid w:val="D73F1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A667C-FCAC-4C0C-8972-5DF03D7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paragraph" w:styleId="a6">
    <w:name w:val="footer"/>
    <w:basedOn w:val="a"/>
    <w:uiPriority w:val="99"/>
    <w:qFormat/>
    <w:pPr>
      <w:tabs>
        <w:tab w:val="center" w:pos="4153"/>
        <w:tab w:val="right" w:pos="8306"/>
      </w:tabs>
      <w:snapToGrid w:val="0"/>
      <w:jc w:val="left"/>
    </w:pPr>
    <w:rPr>
      <w:sz w:val="18"/>
      <w:szCs w:val="20"/>
    </w:rPr>
  </w:style>
  <w:style w:type="paragraph" w:customStyle="1" w:styleId="21">
    <w:name w:val="正文首行缩进 21"/>
    <w:basedOn w:val="10"/>
    <w:qFormat/>
    <w:pPr>
      <w:widowControl/>
      <w:spacing w:line="300" w:lineRule="auto"/>
      <w:ind w:firstLine="420"/>
      <w:jc w:val="left"/>
      <w:textAlignment w:val="baseline"/>
    </w:pPr>
    <w:rPr>
      <w:rFonts w:ascii="Arial" w:hAnsi="Arial"/>
      <w:color w:val="000000"/>
      <w:sz w:val="22"/>
      <w:lang w:eastAsia="en-US"/>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4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spacing w:after="160" w:line="259" w:lineRule="auto"/>
      <w:jc w:val="both"/>
    </w:pPr>
    <w:rPr>
      <w:rFonts w:ascii="方正仿宋简体" w:eastAsia="方正仿宋简体" w:hAnsi="Times New Roman"/>
      <w:color w:val="000000"/>
      <w:kern w:val="2"/>
      <w:sz w:val="32"/>
      <w:szCs w:val="32"/>
    </w:rPr>
  </w:style>
  <w:style w:type="paragraph" w:customStyle="1" w:styleId="10">
    <w:name w:val="正文文本缩进1"/>
    <w:basedOn w:val="a"/>
    <w:qFormat/>
    <w:pPr>
      <w:adjustRightInd w:val="0"/>
      <w:snapToGrid w:val="0"/>
      <w:spacing w:line="360" w:lineRule="auto"/>
      <w:ind w:left="1680" w:firstLineChars="200" w:hanging="990"/>
    </w:pPr>
    <w:rPr>
      <w:rFonts w:ascii="仿宋_GB2312" w:eastAsia="仿宋_GB2312" w:cs="仿宋_GB2312"/>
      <w:spacing w:val="-4"/>
      <w:sz w:val="32"/>
      <w:szCs w:val="32"/>
    </w:rPr>
  </w:style>
  <w:style w:type="paragraph" w:styleId="a7">
    <w:name w:val="Balloon Text"/>
    <w:basedOn w:val="a"/>
    <w:link w:val="Char"/>
    <w:rsid w:val="00737DB4"/>
    <w:rPr>
      <w:sz w:val="18"/>
      <w:szCs w:val="18"/>
    </w:rPr>
  </w:style>
  <w:style w:type="character" w:customStyle="1" w:styleId="Char">
    <w:name w:val="批注框文本 Char"/>
    <w:link w:val="a7"/>
    <w:rsid w:val="00737DB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854</Words>
  <Characters>4871</Characters>
  <Application>Microsoft Office Word</Application>
  <DocSecurity>0</DocSecurity>
  <Lines>40</Lines>
  <Paragraphs>11</Paragraphs>
  <ScaleCrop>false</ScaleCrop>
  <Company>云南省科学技术厅</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刘松</dc:creator>
  <cp:keywords/>
  <cp:lastModifiedBy>李隽</cp:lastModifiedBy>
  <cp:revision>2</cp:revision>
  <dcterms:created xsi:type="dcterms:W3CDTF">2023-04-10T09:04:00Z</dcterms:created>
  <dcterms:modified xsi:type="dcterms:W3CDTF">2023-04-10T09:04:00Z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